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7F" w:rsidRDefault="004D7A2B" w:rsidP="004D7A2B">
      <w:pPr>
        <w:jc w:val="center"/>
      </w:pPr>
      <w:r>
        <w:rPr>
          <w:noProof/>
        </w:rPr>
        <w:drawing>
          <wp:inline distT="0" distB="0" distL="0" distR="0">
            <wp:extent cx="1597812" cy="1781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لوگو مرکز رشد علامه طباطبائ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711" cy="178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A2B" w:rsidRDefault="004D7A2B" w:rsidP="004D7A2B">
      <w:pPr>
        <w:jc w:val="center"/>
        <w:rPr>
          <w:rFonts w:cs="B Titr"/>
          <w:b/>
          <w:bCs/>
          <w:sz w:val="24"/>
          <w:szCs w:val="24"/>
          <w:lang w:bidi="fa-IR"/>
        </w:rPr>
      </w:pPr>
      <w:r w:rsidRPr="004D7A2B">
        <w:rPr>
          <w:rFonts w:cs="B Titr" w:hint="cs"/>
          <w:b/>
          <w:bCs/>
          <w:sz w:val="24"/>
          <w:szCs w:val="24"/>
          <w:rtl/>
          <w:lang w:bidi="fa-IR"/>
        </w:rPr>
        <w:t>دستورالعمل ارزیابی دوره رشد</w:t>
      </w:r>
    </w:p>
    <w:p w:rsidR="004D7A2B" w:rsidRDefault="004D7A2B" w:rsidP="0000537C">
      <w:pPr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فرم </w:t>
      </w:r>
      <w:r w:rsidR="0000537C">
        <w:rPr>
          <w:rFonts w:cs="B Titr" w:hint="cs"/>
          <w:b/>
          <w:bCs/>
          <w:sz w:val="24"/>
          <w:szCs w:val="24"/>
          <w:rtl/>
          <w:lang w:bidi="fa-IR"/>
        </w:rPr>
        <w:t>ج</w:t>
      </w:r>
    </w:p>
    <w:p w:rsidR="004D7A2B" w:rsidRDefault="004D7A2B" w:rsidP="004D7A2B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هدف:</w:t>
      </w:r>
    </w:p>
    <w:p w:rsidR="004D7A2B" w:rsidRPr="009801D5" w:rsidRDefault="004D7A2B" w:rsidP="004D7A2B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9801D5">
        <w:rPr>
          <w:rFonts w:cs="B Nazanin" w:hint="cs"/>
          <w:b/>
          <w:bCs/>
          <w:sz w:val="24"/>
          <w:szCs w:val="24"/>
          <w:rtl/>
          <w:lang w:bidi="fa-IR"/>
        </w:rPr>
        <w:t>ارزیابی رشد واحد فناور</w:t>
      </w:r>
    </w:p>
    <w:p w:rsidR="004D7A2B" w:rsidRPr="009801D5" w:rsidRDefault="004D7A2B" w:rsidP="004D7A2B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9801D5">
        <w:rPr>
          <w:rFonts w:cs="B Nazanin" w:hint="cs"/>
          <w:b/>
          <w:bCs/>
          <w:sz w:val="24"/>
          <w:szCs w:val="24"/>
          <w:rtl/>
          <w:lang w:bidi="fa-IR"/>
        </w:rPr>
        <w:t>جمع آوری دستاورد واحد فناور</w:t>
      </w:r>
    </w:p>
    <w:p w:rsidR="004D7A2B" w:rsidRPr="009801D5" w:rsidRDefault="004D7A2B" w:rsidP="004D7A2B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9801D5">
        <w:rPr>
          <w:rFonts w:cs="B Nazanin" w:hint="cs"/>
          <w:b/>
          <w:bCs/>
          <w:sz w:val="24"/>
          <w:szCs w:val="24"/>
          <w:rtl/>
          <w:lang w:bidi="fa-IR"/>
        </w:rPr>
        <w:t>اطمینان مرکز در تحقق ایده واحد فناور</w:t>
      </w:r>
    </w:p>
    <w:p w:rsidR="004D7A2B" w:rsidRPr="009801D5" w:rsidRDefault="004D7A2B" w:rsidP="004D7A2B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9801D5">
        <w:rPr>
          <w:rFonts w:cs="B Nazanin" w:hint="cs"/>
          <w:b/>
          <w:bCs/>
          <w:sz w:val="24"/>
          <w:szCs w:val="24"/>
          <w:rtl/>
          <w:lang w:bidi="fa-IR"/>
        </w:rPr>
        <w:t>تصمیم گیری در خصوص تمدید مرحله رشد یا خروج از مرکز</w:t>
      </w:r>
    </w:p>
    <w:p w:rsidR="004D7A2B" w:rsidRPr="009801D5" w:rsidRDefault="004D7A2B" w:rsidP="004D7A2B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9801D5">
        <w:rPr>
          <w:rFonts w:cs="B Nazanin" w:hint="cs"/>
          <w:b/>
          <w:bCs/>
          <w:sz w:val="24"/>
          <w:szCs w:val="24"/>
          <w:rtl/>
          <w:lang w:bidi="fa-IR"/>
        </w:rPr>
        <w:t>ارائه گزارش واحدفناور به معاونت پژوهشی دانشگاه</w:t>
      </w:r>
    </w:p>
    <w:p w:rsidR="004D7A2B" w:rsidRDefault="004D7A2B" w:rsidP="004D7A2B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4D7A2B" w:rsidRDefault="004D7A2B" w:rsidP="004D7A2B">
      <w:pPr>
        <w:bidi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دستورالعمل ارزیابی:</w:t>
      </w:r>
    </w:p>
    <w:p w:rsidR="004D7A2B" w:rsidRPr="009801D5" w:rsidRDefault="004D7A2B" w:rsidP="004D7A2B">
      <w:pPr>
        <w:bidi/>
        <w:rPr>
          <w:rFonts w:cs="B Titr"/>
          <w:sz w:val="24"/>
          <w:szCs w:val="24"/>
          <w:lang w:bidi="fa-IR"/>
        </w:rPr>
      </w:pPr>
      <w:r w:rsidRPr="009801D5">
        <w:rPr>
          <w:rFonts w:cs="B Titr" w:hint="cs"/>
          <w:sz w:val="24"/>
          <w:szCs w:val="24"/>
          <w:rtl/>
          <w:lang w:bidi="fa-IR"/>
        </w:rPr>
        <w:t>الف) زمان ارزیابی</w:t>
      </w:r>
      <w:r w:rsidR="005C1D22" w:rsidRPr="009801D5">
        <w:rPr>
          <w:rFonts w:cs="B Titr"/>
          <w:sz w:val="24"/>
          <w:szCs w:val="24"/>
          <w:lang w:bidi="fa-IR"/>
        </w:rPr>
        <w:t>:</w:t>
      </w:r>
    </w:p>
    <w:p w:rsidR="005C1D22" w:rsidRPr="009801D5" w:rsidRDefault="005C1D22" w:rsidP="009801D5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9801D5">
        <w:rPr>
          <w:rFonts w:cs="B Nazanin" w:hint="cs"/>
          <w:b/>
          <w:bCs/>
          <w:sz w:val="24"/>
          <w:szCs w:val="24"/>
          <w:rtl/>
          <w:lang w:bidi="fa-IR"/>
        </w:rPr>
        <w:t>ارزیابی رشد در مرحله رشد به صورت مستمر و هر 3 ماه یکبار توسط کارشناس نظارت انجام می شود.نتایج ارزیابی دوره اول  معیار ارزیابی دوره بعدی قرار می گیرد.</w:t>
      </w:r>
    </w:p>
    <w:p w:rsidR="005C1D22" w:rsidRPr="009801D5" w:rsidRDefault="005C1D22" w:rsidP="005C1D22">
      <w:pPr>
        <w:bidi/>
        <w:rPr>
          <w:rFonts w:cs="B Titr"/>
          <w:sz w:val="24"/>
          <w:szCs w:val="24"/>
          <w:rtl/>
          <w:lang w:bidi="fa-IR"/>
        </w:rPr>
      </w:pPr>
      <w:r w:rsidRPr="009801D5">
        <w:rPr>
          <w:rFonts w:cs="B Titr" w:hint="cs"/>
          <w:sz w:val="24"/>
          <w:szCs w:val="24"/>
          <w:rtl/>
          <w:lang w:bidi="fa-IR"/>
        </w:rPr>
        <w:t>ب) نحوه تکمیل چک لیست:</w:t>
      </w:r>
    </w:p>
    <w:p w:rsidR="005C1D22" w:rsidRDefault="005C1D22" w:rsidP="005C1D22">
      <w:pPr>
        <w:bidi/>
        <w:rPr>
          <w:rFonts w:cs="B Titr"/>
          <w:b/>
          <w:bCs/>
          <w:sz w:val="24"/>
          <w:szCs w:val="24"/>
          <w:rtl/>
          <w:lang w:bidi="fa-IR"/>
        </w:rPr>
      </w:pPr>
      <w:r w:rsidRPr="009801D5">
        <w:rPr>
          <w:rFonts w:cs="B Nazanin" w:hint="cs"/>
          <w:b/>
          <w:bCs/>
          <w:sz w:val="24"/>
          <w:szCs w:val="24"/>
          <w:rtl/>
          <w:lang w:bidi="fa-IR"/>
        </w:rPr>
        <w:t>چک لیست ارزیابی در طول مدت استقرار واحد توسط کارشناس واحد نظارت تکمیل می گردد</w:t>
      </w:r>
      <w:r>
        <w:rPr>
          <w:rFonts w:cs="B Titr" w:hint="cs"/>
          <w:b/>
          <w:bCs/>
          <w:sz w:val="24"/>
          <w:szCs w:val="24"/>
          <w:rtl/>
          <w:lang w:bidi="fa-IR"/>
        </w:rPr>
        <w:t>.</w:t>
      </w:r>
    </w:p>
    <w:p w:rsidR="005C1D22" w:rsidRPr="009801D5" w:rsidRDefault="005C1D22" w:rsidP="005C1D22">
      <w:pPr>
        <w:bidi/>
        <w:rPr>
          <w:rFonts w:cs="B Titr"/>
          <w:sz w:val="24"/>
          <w:szCs w:val="24"/>
          <w:rtl/>
          <w:lang w:bidi="fa-IR"/>
        </w:rPr>
      </w:pPr>
      <w:r w:rsidRPr="009801D5">
        <w:rPr>
          <w:rFonts w:cs="B Titr" w:hint="cs"/>
          <w:sz w:val="24"/>
          <w:szCs w:val="24"/>
          <w:rtl/>
          <w:lang w:bidi="fa-IR"/>
        </w:rPr>
        <w:t>ج) نحوه امتیازدهی به شاخص های ارزیابی در مرحله رشد:</w:t>
      </w:r>
    </w:p>
    <w:p w:rsidR="005C1D22" w:rsidRPr="009801D5" w:rsidRDefault="005C1D22" w:rsidP="005C1D22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9801D5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هر واحد فناور مستقر در مرکز رشد دارای 1000 امتیاز مثبت می باشد.</w:t>
      </w:r>
    </w:p>
    <w:p w:rsidR="005C1D22" w:rsidRPr="009801D5" w:rsidRDefault="005C1D22" w:rsidP="005C1D22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9801D5">
        <w:rPr>
          <w:rFonts w:cs="B Nazanin" w:hint="cs"/>
          <w:b/>
          <w:bCs/>
          <w:sz w:val="24"/>
          <w:szCs w:val="24"/>
          <w:rtl/>
          <w:lang w:bidi="fa-IR"/>
        </w:rPr>
        <w:t>چنانچه واحدی در 3 مورد از موارد مذک</w:t>
      </w:r>
      <w:r w:rsidR="009801D5">
        <w:rPr>
          <w:rFonts w:cs="B Nazanin" w:hint="cs"/>
          <w:b/>
          <w:bCs/>
          <w:sz w:val="24"/>
          <w:szCs w:val="24"/>
          <w:rtl/>
          <w:lang w:bidi="fa-IR"/>
        </w:rPr>
        <w:t xml:space="preserve">ور در چک لیست مطلوب واقع نگردد، </w:t>
      </w:r>
      <w:r w:rsidRPr="009801D5">
        <w:rPr>
          <w:rFonts w:cs="B Nazanin" w:hint="cs"/>
          <w:b/>
          <w:bCs/>
          <w:sz w:val="24"/>
          <w:szCs w:val="24"/>
          <w:rtl/>
          <w:lang w:bidi="fa-IR"/>
        </w:rPr>
        <w:t>30 امتیاز از مجموع امتیازات کسر می گردد</w:t>
      </w:r>
    </w:p>
    <w:p w:rsidR="005C1D22" w:rsidRPr="009801D5" w:rsidRDefault="005C1D22" w:rsidP="005C1D22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9801D5">
        <w:rPr>
          <w:rFonts w:cs="B Nazanin" w:hint="cs"/>
          <w:b/>
          <w:bCs/>
          <w:sz w:val="24"/>
          <w:szCs w:val="24"/>
          <w:rtl/>
          <w:lang w:bidi="fa-IR"/>
        </w:rPr>
        <w:t>چنانچه واحدی در 6 مورد از موارد مذکور در چک لیست مطلوب واقع نگردد</w:t>
      </w:r>
      <w:r w:rsidR="009801D5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Pr="009801D5">
        <w:rPr>
          <w:rFonts w:cs="B Nazanin" w:hint="cs"/>
          <w:b/>
          <w:bCs/>
          <w:sz w:val="24"/>
          <w:szCs w:val="24"/>
          <w:rtl/>
          <w:lang w:bidi="fa-IR"/>
        </w:rPr>
        <w:t xml:space="preserve"> 60 امتیاز کسر و یک اخطار در پرونده او ثبت می گردد.</w:t>
      </w:r>
    </w:p>
    <w:p w:rsidR="005C1D22" w:rsidRPr="009801D5" w:rsidRDefault="005C1D22" w:rsidP="005C1D22">
      <w:pPr>
        <w:bidi/>
        <w:rPr>
          <w:rFonts w:cs="B Titr"/>
          <w:sz w:val="24"/>
          <w:szCs w:val="24"/>
          <w:rtl/>
          <w:lang w:bidi="fa-IR"/>
        </w:rPr>
      </w:pPr>
    </w:p>
    <w:p w:rsidR="005C1D22" w:rsidRPr="009801D5" w:rsidRDefault="005C1D22" w:rsidP="005C1D22">
      <w:pPr>
        <w:bidi/>
        <w:rPr>
          <w:rFonts w:cs="B Titr"/>
          <w:sz w:val="24"/>
          <w:szCs w:val="24"/>
          <w:rtl/>
          <w:lang w:bidi="fa-IR"/>
        </w:rPr>
      </w:pPr>
      <w:r w:rsidRPr="009801D5">
        <w:rPr>
          <w:rFonts w:cs="B Titr" w:hint="cs"/>
          <w:sz w:val="24"/>
          <w:szCs w:val="24"/>
          <w:rtl/>
          <w:lang w:bidi="fa-IR"/>
        </w:rPr>
        <w:t>د) ارائه گزارش به واحد فناور:</w:t>
      </w:r>
    </w:p>
    <w:p w:rsidR="005C1D22" w:rsidRPr="009801D5" w:rsidRDefault="005C1D22" w:rsidP="005C1D22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9801D5">
        <w:rPr>
          <w:rFonts w:cs="B Nazanin" w:hint="cs"/>
          <w:b/>
          <w:bCs/>
          <w:sz w:val="24"/>
          <w:szCs w:val="24"/>
          <w:rtl/>
          <w:lang w:bidi="fa-IR"/>
        </w:rPr>
        <w:t>نتیجه ارزیابی واحدهای فناور یک هفته پس از تاریخ ارزیابی واحد به صورت گزارش ارزیابی  به واحد ارائه می گردد.</w:t>
      </w:r>
    </w:p>
    <w:p w:rsidR="005C1D22" w:rsidRPr="009801D5" w:rsidRDefault="005C1D22" w:rsidP="005C1D22">
      <w:pPr>
        <w:bidi/>
        <w:rPr>
          <w:rFonts w:cs="B Titr"/>
          <w:sz w:val="24"/>
          <w:szCs w:val="24"/>
          <w:rtl/>
          <w:lang w:bidi="fa-IR"/>
        </w:rPr>
      </w:pPr>
      <w:r w:rsidRPr="009801D5">
        <w:rPr>
          <w:rFonts w:cs="B Titr" w:hint="cs"/>
          <w:sz w:val="24"/>
          <w:szCs w:val="24"/>
          <w:rtl/>
          <w:lang w:bidi="fa-IR"/>
        </w:rPr>
        <w:t>گزارش شامل:</w:t>
      </w:r>
    </w:p>
    <w:p w:rsidR="005C1D22" w:rsidRPr="009801D5" w:rsidRDefault="005C1D22" w:rsidP="009801D5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9801D5">
        <w:rPr>
          <w:rFonts w:cs="B Nazanin" w:hint="cs"/>
          <w:b/>
          <w:bCs/>
          <w:sz w:val="24"/>
          <w:szCs w:val="24"/>
          <w:rtl/>
          <w:lang w:bidi="fa-IR"/>
        </w:rPr>
        <w:t>امتیاز واحد فناور</w:t>
      </w:r>
    </w:p>
    <w:p w:rsidR="005C1D22" w:rsidRPr="009801D5" w:rsidRDefault="005C1D22" w:rsidP="009801D5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9801D5">
        <w:rPr>
          <w:rFonts w:cs="B Nazanin" w:hint="cs"/>
          <w:b/>
          <w:bCs/>
          <w:sz w:val="24"/>
          <w:szCs w:val="24"/>
          <w:rtl/>
          <w:lang w:bidi="fa-IR"/>
        </w:rPr>
        <w:t>مقایسه واحد فناور با سایر واحدها</w:t>
      </w:r>
    </w:p>
    <w:p w:rsidR="005C1D22" w:rsidRPr="009801D5" w:rsidRDefault="005C1D22" w:rsidP="009801D5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9801D5">
        <w:rPr>
          <w:rFonts w:cs="B Nazanin" w:hint="cs"/>
          <w:b/>
          <w:bCs/>
          <w:sz w:val="24"/>
          <w:szCs w:val="24"/>
          <w:rtl/>
          <w:lang w:bidi="fa-IR"/>
        </w:rPr>
        <w:t>پیشنهادات سودمند</w:t>
      </w:r>
    </w:p>
    <w:p w:rsidR="005C1D22" w:rsidRPr="009801D5" w:rsidRDefault="005C1D22" w:rsidP="009801D5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9801D5">
        <w:rPr>
          <w:rFonts w:cs="B Nazanin" w:hint="cs"/>
          <w:b/>
          <w:bCs/>
          <w:sz w:val="24"/>
          <w:szCs w:val="24"/>
          <w:rtl/>
          <w:lang w:bidi="fa-IR"/>
        </w:rPr>
        <w:t>گزارش مالی</w:t>
      </w:r>
    </w:p>
    <w:p w:rsidR="005C1D22" w:rsidRPr="009801D5" w:rsidRDefault="005C1D22" w:rsidP="00975C96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9801D5">
        <w:rPr>
          <w:rFonts w:cs="B Nazanin" w:hint="cs"/>
          <w:b/>
          <w:bCs/>
          <w:sz w:val="24"/>
          <w:szCs w:val="24"/>
          <w:rtl/>
          <w:lang w:bidi="fa-IR"/>
        </w:rPr>
        <w:t xml:space="preserve">امکان ادامه </w:t>
      </w:r>
      <w:r w:rsidR="0066107E" w:rsidRPr="009801D5">
        <w:rPr>
          <w:rFonts w:cs="B Nazanin" w:hint="cs"/>
          <w:b/>
          <w:bCs/>
          <w:sz w:val="24"/>
          <w:szCs w:val="24"/>
          <w:rtl/>
          <w:lang w:bidi="fa-IR"/>
        </w:rPr>
        <w:t xml:space="preserve">یا قطع </w:t>
      </w:r>
      <w:r w:rsidRPr="009801D5">
        <w:rPr>
          <w:rFonts w:cs="B Nazanin" w:hint="cs"/>
          <w:b/>
          <w:bCs/>
          <w:sz w:val="24"/>
          <w:szCs w:val="24"/>
          <w:rtl/>
          <w:lang w:bidi="fa-IR"/>
        </w:rPr>
        <w:t>همکاری</w:t>
      </w:r>
    </w:p>
    <w:p w:rsidR="0066107E" w:rsidRDefault="0066107E" w:rsidP="009801D5">
      <w:pPr>
        <w:bidi/>
        <w:rPr>
          <w:rFonts w:cs="B Nazanin"/>
          <w:b/>
          <w:bCs/>
          <w:sz w:val="24"/>
          <w:szCs w:val="24"/>
          <w:lang w:bidi="fa-IR"/>
        </w:rPr>
      </w:pPr>
    </w:p>
    <w:p w:rsidR="00544169" w:rsidRDefault="00544169" w:rsidP="00544169">
      <w:pPr>
        <w:bidi/>
        <w:rPr>
          <w:rFonts w:cs="B Nazanin"/>
          <w:b/>
          <w:bCs/>
          <w:sz w:val="24"/>
          <w:szCs w:val="24"/>
          <w:lang w:bidi="fa-IR"/>
        </w:rPr>
      </w:pPr>
    </w:p>
    <w:p w:rsidR="00544169" w:rsidRDefault="00544169" w:rsidP="00544169">
      <w:pPr>
        <w:bidi/>
        <w:rPr>
          <w:rFonts w:cs="B Nazanin"/>
          <w:b/>
          <w:bCs/>
          <w:sz w:val="24"/>
          <w:szCs w:val="24"/>
          <w:lang w:bidi="fa-IR"/>
        </w:rPr>
      </w:pPr>
    </w:p>
    <w:p w:rsidR="00544169" w:rsidRDefault="00544169" w:rsidP="00544169">
      <w:pPr>
        <w:bidi/>
        <w:rPr>
          <w:rFonts w:cs="B Nazanin"/>
          <w:b/>
          <w:bCs/>
          <w:sz w:val="24"/>
          <w:szCs w:val="24"/>
          <w:lang w:bidi="fa-IR"/>
        </w:rPr>
      </w:pPr>
    </w:p>
    <w:p w:rsidR="00544169" w:rsidRDefault="00544169" w:rsidP="00544169">
      <w:pPr>
        <w:bidi/>
        <w:rPr>
          <w:rFonts w:cs="B Nazanin"/>
          <w:b/>
          <w:bCs/>
          <w:sz w:val="24"/>
          <w:szCs w:val="24"/>
          <w:lang w:bidi="fa-IR"/>
        </w:rPr>
      </w:pPr>
    </w:p>
    <w:p w:rsidR="00544169" w:rsidRDefault="00544169" w:rsidP="00544169">
      <w:pPr>
        <w:bidi/>
        <w:rPr>
          <w:rFonts w:cs="B Nazanin"/>
          <w:b/>
          <w:bCs/>
          <w:sz w:val="24"/>
          <w:szCs w:val="24"/>
          <w:lang w:bidi="fa-IR"/>
        </w:rPr>
      </w:pPr>
    </w:p>
    <w:p w:rsidR="00544169" w:rsidRDefault="00544169" w:rsidP="00544169">
      <w:pPr>
        <w:bidi/>
        <w:rPr>
          <w:rFonts w:cs="B Nazanin"/>
          <w:b/>
          <w:bCs/>
          <w:sz w:val="24"/>
          <w:szCs w:val="24"/>
          <w:lang w:bidi="fa-IR"/>
        </w:rPr>
      </w:pPr>
    </w:p>
    <w:p w:rsidR="00544169" w:rsidRDefault="00544169" w:rsidP="00544169">
      <w:pPr>
        <w:bidi/>
        <w:rPr>
          <w:rFonts w:cs="B Nazanin"/>
          <w:b/>
          <w:bCs/>
          <w:sz w:val="24"/>
          <w:szCs w:val="24"/>
          <w:lang w:bidi="fa-IR"/>
        </w:rPr>
      </w:pPr>
    </w:p>
    <w:p w:rsidR="00544169" w:rsidRDefault="00544169" w:rsidP="00544169">
      <w:pPr>
        <w:bidi/>
        <w:rPr>
          <w:rFonts w:cs="B Nazanin"/>
          <w:b/>
          <w:bCs/>
          <w:sz w:val="24"/>
          <w:szCs w:val="24"/>
          <w:lang w:bidi="fa-IR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1129"/>
        <w:gridCol w:w="1128"/>
        <w:gridCol w:w="6680"/>
        <w:gridCol w:w="663"/>
      </w:tblGrid>
      <w:tr w:rsidR="00707B74" w:rsidRPr="00707B74" w:rsidTr="00707B74">
        <w:trPr>
          <w:trHeight w:val="300"/>
        </w:trPr>
        <w:tc>
          <w:tcPr>
            <w:tcW w:w="9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07B74" w:rsidRPr="00707B74" w:rsidRDefault="00707B74" w:rsidP="00707B7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707B7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چک لیست ارزیابی پایان دوره رشد</w:t>
            </w:r>
          </w:p>
        </w:tc>
      </w:tr>
      <w:tr w:rsidR="00707B74" w:rsidRPr="00707B74" w:rsidTr="00707B74">
        <w:trPr>
          <w:trHeight w:val="300"/>
        </w:trPr>
        <w:tc>
          <w:tcPr>
            <w:tcW w:w="9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</w:p>
        </w:tc>
      </w:tr>
      <w:tr w:rsidR="00707B74" w:rsidRPr="00707B74" w:rsidTr="00707B74">
        <w:trPr>
          <w:trHeight w:val="3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07B74" w:rsidRPr="00707B74" w:rsidRDefault="00707B74" w:rsidP="00707B7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707B7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توضیحات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07B74" w:rsidRPr="00707B74" w:rsidRDefault="00707B74" w:rsidP="00707B7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707B7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موجودیت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07B74" w:rsidRPr="00707B74" w:rsidRDefault="00707B74" w:rsidP="00707B7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707B7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موضوع بررسی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07B74" w:rsidRPr="00707B74" w:rsidRDefault="00707B74" w:rsidP="00707B7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707B7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ردیف</w:t>
            </w:r>
          </w:p>
        </w:tc>
      </w:tr>
      <w:tr w:rsidR="00707B74" w:rsidRPr="00707B74" w:rsidTr="00707B74">
        <w:trPr>
          <w:trHeight w:val="3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07B74" w:rsidRPr="00707B74" w:rsidRDefault="00707B74" w:rsidP="00707B7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707B7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پویایی و ساختار واحد فناور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07B74" w:rsidRPr="00707B74" w:rsidRDefault="00707B74" w:rsidP="00707B7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707B7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الف</w:t>
            </w:r>
          </w:p>
        </w:tc>
      </w:tr>
      <w:tr w:rsidR="00707B74" w:rsidRPr="00707B74" w:rsidTr="00707B7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07B74">
              <w:rPr>
                <w:rFonts w:ascii="Calibri" w:eastAsia="Times New Roman" w:hAnsi="Calibri" w:cs="B Nazanin" w:hint="cs"/>
                <w:color w:val="000000"/>
                <w:rtl/>
              </w:rPr>
              <w:t>چارت سازمانی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7B74" w:rsidRPr="00707B74" w:rsidTr="00707B7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07B74">
              <w:rPr>
                <w:rFonts w:ascii="Calibri" w:eastAsia="Times New Roman" w:hAnsi="Calibri" w:cs="B Nazanin" w:hint="cs"/>
                <w:color w:val="000000"/>
                <w:rtl/>
              </w:rPr>
              <w:t>شرح وظایف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7B74" w:rsidRPr="00707B74" w:rsidTr="00707B7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07B74">
              <w:rPr>
                <w:rFonts w:ascii="Calibri" w:eastAsia="Times New Roman" w:hAnsi="Calibri" w:cs="B Nazanin" w:hint="cs"/>
                <w:color w:val="000000"/>
                <w:rtl/>
              </w:rPr>
              <w:t>حضور فعال در مرکز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7B74" w:rsidRPr="00707B74" w:rsidTr="00707B7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07B74">
              <w:rPr>
                <w:rFonts w:ascii="Calibri" w:eastAsia="Times New Roman" w:hAnsi="Calibri" w:cs="B Nazanin" w:hint="cs"/>
                <w:color w:val="000000"/>
                <w:rtl/>
              </w:rPr>
              <w:t>فعالیت مناسب اعضای تیم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7B74" w:rsidRPr="00707B74" w:rsidTr="00707B7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07B74">
              <w:rPr>
                <w:rFonts w:ascii="Calibri" w:eastAsia="Times New Roman" w:hAnsi="Calibri" w:cs="B Nazanin" w:hint="cs"/>
                <w:color w:val="000000"/>
                <w:rtl/>
              </w:rPr>
              <w:t>تعداد دانشجویان شاغل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7B74" w:rsidRPr="00707B74" w:rsidTr="00707B7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07B74">
              <w:rPr>
                <w:rFonts w:ascii="Calibri" w:eastAsia="Times New Roman" w:hAnsi="Calibri" w:cs="B Nazanin" w:hint="cs"/>
                <w:color w:val="000000"/>
                <w:rtl/>
              </w:rPr>
              <w:t>تعداد دانشجویان شاغل علامه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7B74" w:rsidRPr="00707B74" w:rsidTr="00707B7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07B74">
              <w:rPr>
                <w:rFonts w:ascii="Calibri" w:eastAsia="Times New Roman" w:hAnsi="Calibri" w:cs="B Nazanin" w:hint="cs"/>
                <w:color w:val="000000"/>
                <w:rtl/>
              </w:rPr>
              <w:t>تعامل با مشتری، تامین کننده، خریدار، نمایشگاه و سازمان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7B74" w:rsidRPr="00707B74" w:rsidTr="00707B7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07B74">
              <w:rPr>
                <w:rFonts w:ascii="Calibri" w:eastAsia="Times New Roman" w:hAnsi="Calibri" w:cs="B Nazanin" w:hint="cs"/>
                <w:color w:val="000000"/>
                <w:rtl/>
              </w:rPr>
              <w:t>نظم و نظافت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7B74" w:rsidRPr="00707B74" w:rsidTr="00707B74">
        <w:trPr>
          <w:trHeight w:val="3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07B74" w:rsidRPr="00707B74" w:rsidRDefault="00707B74" w:rsidP="00707B7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707B7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رشد فناورانه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07B74" w:rsidRPr="00707B74" w:rsidRDefault="00707B74" w:rsidP="00707B74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ب</w:t>
            </w:r>
          </w:p>
        </w:tc>
      </w:tr>
      <w:tr w:rsidR="00707B74" w:rsidRPr="00707B74" w:rsidTr="00707B7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07B74">
              <w:rPr>
                <w:rFonts w:ascii="Calibri" w:eastAsia="Times New Roman" w:hAnsi="Calibri" w:cs="B Nazanin" w:hint="cs"/>
                <w:color w:val="000000"/>
                <w:rtl/>
              </w:rPr>
              <w:t>برنامه آموزشی برای تیم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7B74" w:rsidRPr="00707B74" w:rsidTr="00707B7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07B74">
              <w:rPr>
                <w:rFonts w:ascii="Calibri" w:eastAsia="Times New Roman" w:hAnsi="Calibri" w:cs="B Nazanin" w:hint="cs"/>
                <w:color w:val="000000"/>
                <w:rtl/>
              </w:rPr>
              <w:t>پیشرفت پروژه همگام با زمان بندی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7B74" w:rsidRPr="00707B74" w:rsidTr="00707B74">
        <w:trPr>
          <w:trHeight w:val="8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4" w:rsidRPr="00707B74" w:rsidRDefault="00707B74" w:rsidP="00707B7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07B74">
              <w:rPr>
                <w:rFonts w:ascii="Calibri" w:eastAsia="Times New Roman" w:hAnsi="Calibri" w:cs="B Nazanin" w:hint="cs"/>
                <w:color w:val="000000"/>
                <w:rtl/>
              </w:rPr>
              <w:t xml:space="preserve">پیشرفت در زمینه بازاریابی، ثبت اختراع، آموزش، مشاوره و  ثبت نشان  تجاری در اداره مالکیت فکری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7B74" w:rsidRPr="00707B74" w:rsidTr="00707B7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07B74">
              <w:rPr>
                <w:rFonts w:ascii="Calibri" w:eastAsia="Times New Roman" w:hAnsi="Calibri" w:cs="B Nazanin" w:hint="cs"/>
                <w:color w:val="000000"/>
                <w:rtl/>
              </w:rPr>
              <w:t>مستندات فرایند کاری در هر مرحله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7B74" w:rsidRPr="00707B74" w:rsidTr="00707B74">
        <w:trPr>
          <w:trHeight w:val="3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07B74" w:rsidRPr="00707B74" w:rsidRDefault="00707B74" w:rsidP="00707B7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707B7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رشد اقتصادی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07B74" w:rsidRPr="00707B74" w:rsidRDefault="00707B74" w:rsidP="00707B74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ج</w:t>
            </w:r>
          </w:p>
        </w:tc>
      </w:tr>
      <w:tr w:rsidR="00707B74" w:rsidRPr="00707B74" w:rsidTr="00707B7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07B74">
              <w:rPr>
                <w:rFonts w:ascii="Calibri" w:eastAsia="Times New Roman" w:hAnsi="Calibri" w:cs="B Nazanin" w:hint="cs"/>
                <w:color w:val="000000"/>
                <w:rtl/>
              </w:rPr>
              <w:t>مشخص بودن بازار هدف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7B74" w:rsidRPr="00707B74" w:rsidTr="00707B7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07B74">
              <w:rPr>
                <w:rFonts w:ascii="Calibri" w:eastAsia="Times New Roman" w:hAnsi="Calibri" w:cs="B Nazanin" w:hint="cs"/>
                <w:color w:val="000000"/>
                <w:rtl/>
              </w:rPr>
              <w:t>مشخص بودن مشتریان بالقوه و بالفعل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7B74" w:rsidRPr="00707B74" w:rsidTr="00707B7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07B74">
              <w:rPr>
                <w:rFonts w:ascii="Calibri" w:eastAsia="Times New Roman" w:hAnsi="Calibri" w:cs="B Nazanin" w:hint="cs"/>
                <w:color w:val="000000"/>
                <w:rtl/>
              </w:rPr>
              <w:t xml:space="preserve">اصلاح و بروز رسانی مستمر داده های بازار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7B74" w:rsidRPr="00707B74" w:rsidTr="00707B7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07B74">
              <w:rPr>
                <w:rFonts w:ascii="Calibri" w:eastAsia="Times New Roman" w:hAnsi="Calibri" w:cs="B Nazanin" w:hint="cs"/>
                <w:color w:val="000000"/>
                <w:rtl/>
              </w:rPr>
              <w:t>وضعیت فروش محصول ی اخدمت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7B74" w:rsidRPr="00707B74" w:rsidTr="00707B7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07B74">
              <w:rPr>
                <w:rFonts w:ascii="Calibri" w:eastAsia="Times New Roman" w:hAnsi="Calibri" w:cs="B Nazanin" w:hint="cs"/>
                <w:color w:val="000000"/>
                <w:rtl/>
              </w:rPr>
              <w:t xml:space="preserve">تعیین سهم بازار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7B74" w:rsidRPr="00707B74" w:rsidTr="00707B7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07B74">
              <w:rPr>
                <w:rFonts w:ascii="Calibri" w:eastAsia="Times New Roman" w:hAnsi="Calibri" w:cs="B Nazanin" w:hint="cs"/>
                <w:color w:val="000000"/>
                <w:rtl/>
              </w:rPr>
              <w:t>پیش بینی مستمر وضعیت بازار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7B74" w:rsidRPr="00707B74" w:rsidTr="00707B7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07B74">
              <w:rPr>
                <w:rFonts w:ascii="Calibri" w:eastAsia="Times New Roman" w:hAnsi="Calibri" w:cs="B Nazanin" w:hint="cs"/>
                <w:color w:val="000000"/>
                <w:rtl/>
              </w:rPr>
              <w:t>محاسبه سود و زیان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7B74" w:rsidRPr="00707B74" w:rsidTr="00707B7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07B74">
              <w:rPr>
                <w:rFonts w:ascii="Calibri" w:eastAsia="Times New Roman" w:hAnsi="Calibri" w:cs="B Nazanin" w:hint="cs"/>
                <w:color w:val="000000"/>
                <w:rtl/>
              </w:rPr>
              <w:t>تعیین روش تامین سرمایه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7B74" w:rsidRPr="00707B74" w:rsidTr="00707B7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07B74">
              <w:rPr>
                <w:rFonts w:ascii="Calibri" w:eastAsia="Times New Roman" w:hAnsi="Calibri" w:cs="B Nazanin" w:hint="cs"/>
                <w:color w:val="000000"/>
                <w:rtl/>
              </w:rPr>
              <w:t>ثبت گزارش مالی و تهیه مستندات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7B74" w:rsidRPr="00707B74" w:rsidTr="00707B7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07B74">
              <w:rPr>
                <w:rFonts w:ascii="Calibri" w:eastAsia="Times New Roman" w:hAnsi="Calibri" w:cs="B Nazanin" w:hint="cs"/>
                <w:color w:val="000000"/>
                <w:rtl/>
              </w:rPr>
              <w:t>شناسایی رقبا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7B74" w:rsidRPr="00707B74" w:rsidTr="00707B7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07B74">
              <w:rPr>
                <w:rFonts w:ascii="Calibri" w:eastAsia="Times New Roman" w:hAnsi="Calibri" w:cs="B Nazanin" w:hint="cs"/>
                <w:color w:val="000000"/>
                <w:rtl/>
              </w:rPr>
              <w:t>قراردادهای منعقد شده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7B74" w:rsidRPr="00707B74" w:rsidTr="00707B7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07B74">
              <w:rPr>
                <w:rFonts w:ascii="Calibri" w:eastAsia="Times New Roman" w:hAnsi="Calibri" w:cs="B Nazanin" w:hint="cs"/>
                <w:color w:val="000000"/>
                <w:rtl/>
              </w:rPr>
              <w:t>وضعیت گردش مالی و مجموع فروش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7B74" w:rsidRPr="00707B74" w:rsidTr="00707B7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07B74">
              <w:rPr>
                <w:rFonts w:ascii="Calibri" w:eastAsia="Times New Roman" w:hAnsi="Calibri" w:cs="B Nazanin" w:hint="cs"/>
                <w:color w:val="000000"/>
                <w:rtl/>
              </w:rPr>
              <w:t>قیمت گذاری دانش فنی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7B74" w:rsidRPr="00707B74" w:rsidTr="00707B7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07B74">
              <w:rPr>
                <w:rFonts w:ascii="Calibri" w:eastAsia="Times New Roman" w:hAnsi="Calibri" w:cs="B Nazanin" w:hint="cs"/>
                <w:color w:val="000000"/>
                <w:rtl/>
              </w:rPr>
              <w:t>برنامه ریزی برای یافتن خریدار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74" w:rsidRPr="00707B74" w:rsidRDefault="00707B74" w:rsidP="0070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44169" w:rsidRPr="009801D5" w:rsidRDefault="00544169" w:rsidP="00544169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sectPr w:rsidR="00544169" w:rsidRPr="009801D5" w:rsidSect="004D7A2B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5AB"/>
    <w:multiLevelType w:val="hybridMultilevel"/>
    <w:tmpl w:val="4B3CB64E"/>
    <w:lvl w:ilvl="0" w:tplc="89A29D9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01DE7"/>
    <w:multiLevelType w:val="hybridMultilevel"/>
    <w:tmpl w:val="A3A6A2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2B"/>
    <w:rsid w:val="0000537C"/>
    <w:rsid w:val="002F4892"/>
    <w:rsid w:val="004D7A2B"/>
    <w:rsid w:val="00544169"/>
    <w:rsid w:val="005A3D7F"/>
    <w:rsid w:val="005C1D22"/>
    <w:rsid w:val="0066107E"/>
    <w:rsid w:val="006C7AE7"/>
    <w:rsid w:val="00707B74"/>
    <w:rsid w:val="00975C96"/>
    <w:rsid w:val="0098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A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A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8</cp:revision>
  <dcterms:created xsi:type="dcterms:W3CDTF">2018-06-10T06:03:00Z</dcterms:created>
  <dcterms:modified xsi:type="dcterms:W3CDTF">2018-06-19T07:09:00Z</dcterms:modified>
</cp:coreProperties>
</file>