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B6" w:rsidRPr="002B2EE0" w:rsidRDefault="006F4EB6" w:rsidP="006F4EB6">
      <w:pPr>
        <w:bidi/>
        <w:jc w:val="center"/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ascii="IranNastaliq" w:hAnsi="IranNastaliq" w:cs="B Mitra" w:hint="cs"/>
          <w:b/>
          <w:bCs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BCF6DD1" wp14:editId="0FB4DF71">
            <wp:simplePos x="0" y="0"/>
            <wp:positionH relativeFrom="column">
              <wp:posOffset>2522855</wp:posOffset>
            </wp:positionH>
            <wp:positionV relativeFrom="paragraph">
              <wp:posOffset>470535</wp:posOffset>
            </wp:positionV>
            <wp:extent cx="915670" cy="763905"/>
            <wp:effectExtent l="19050" t="0" r="0" b="0"/>
            <wp:wrapTopAndBottom/>
            <wp:docPr id="1" name="Picture 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EE0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>باسمه تعالی</w:t>
      </w:r>
    </w:p>
    <w:p w:rsidR="006F4EB6" w:rsidRPr="002B2EE0" w:rsidRDefault="006F4EB6" w:rsidP="006F4EB6">
      <w:pPr>
        <w:bidi/>
        <w:spacing w:line="192" w:lineRule="auto"/>
        <w:jc w:val="center"/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6F4EB6" w:rsidRPr="002B2EE0" w:rsidRDefault="006F4EB6" w:rsidP="006F4EB6">
      <w:pPr>
        <w:bidi/>
        <w:spacing w:line="192" w:lineRule="auto"/>
        <w:jc w:val="center"/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>دانشگاه علامه طباطبائی</w:t>
      </w:r>
    </w:p>
    <w:p w:rsidR="006F4EB6" w:rsidRPr="002B2EE0" w:rsidRDefault="006F4EB6" w:rsidP="006F4EB6">
      <w:pPr>
        <w:bidi/>
        <w:spacing w:line="192" w:lineRule="auto"/>
        <w:jc w:val="center"/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>معاونت پژوهشی</w:t>
      </w:r>
    </w:p>
    <w:p w:rsidR="006F4EB6" w:rsidRPr="002B2EE0" w:rsidRDefault="006F4EB6" w:rsidP="006F4EB6">
      <w:pPr>
        <w:bidi/>
        <w:jc w:val="center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6F4EB6" w:rsidRPr="002B2EE0" w:rsidRDefault="006F4EB6" w:rsidP="006F4EB6">
      <w:pPr>
        <w:bidi/>
        <w:jc w:val="center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125DB6" w:rsidRPr="002B2EE0" w:rsidRDefault="006F4EB6" w:rsidP="00125DB6">
      <w:pPr>
        <w:bidi/>
        <w:spacing w:line="240" w:lineRule="auto"/>
        <w:jc w:val="center"/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شیوه‏نامه </w:t>
      </w:r>
      <w:r w:rsidR="0046601E" w:rsidRPr="002B2EE0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>دورۀ تحقیقاتی پسادکتری</w:t>
      </w:r>
    </w:p>
    <w:p w:rsidR="006F4EB6" w:rsidRPr="002B2EE0" w:rsidRDefault="00125DB6" w:rsidP="00E53837">
      <w:pPr>
        <w:bidi/>
        <w:spacing w:line="240" w:lineRule="auto"/>
        <w:jc w:val="center"/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125DB6" w:rsidRPr="002B2EE0" w:rsidRDefault="00125DB6" w:rsidP="00125DB6">
      <w:pPr>
        <w:bidi/>
        <w:spacing w:line="480" w:lineRule="auto"/>
        <w:jc w:val="center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6F4EB6" w:rsidRPr="002B2EE0" w:rsidRDefault="006F4EB6" w:rsidP="002C2000">
      <w:pPr>
        <w:tabs>
          <w:tab w:val="left" w:pos="3890"/>
        </w:tabs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ab/>
      </w:r>
    </w:p>
    <w:p w:rsidR="00BF7A35" w:rsidRPr="002B2EE0" w:rsidRDefault="00BF7A35" w:rsidP="00BF7A35">
      <w:pPr>
        <w:bidi/>
        <w:jc w:val="center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8B7E36" w:rsidRPr="008B7E36" w:rsidRDefault="008B7E36" w:rsidP="008B7E36">
      <w:pPr>
        <w:bidi/>
        <w:jc w:val="center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8B7E36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تاریخ تصویب در شورای پژوهشی دانشگاه: 15/12/97</w:t>
      </w:r>
    </w:p>
    <w:p w:rsidR="00BF7A35" w:rsidRPr="008B7E36" w:rsidRDefault="008B7E36" w:rsidP="00991B07">
      <w:pPr>
        <w:bidi/>
        <w:jc w:val="center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8B7E36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تاریخ تصویب در هیأت رئیسۀ دانشگاه:</w:t>
      </w:r>
      <w:r w:rsidR="00991B07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24/2/98</w:t>
      </w:r>
    </w:p>
    <w:p w:rsidR="00BF7A35" w:rsidRPr="002B2EE0" w:rsidRDefault="00BF7A35" w:rsidP="00BF7A35">
      <w:pPr>
        <w:bidi/>
        <w:jc w:val="center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313C34" w:rsidRPr="002B2EE0" w:rsidRDefault="00313C34" w:rsidP="00313C34">
      <w:pPr>
        <w:jc w:val="right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313C34" w:rsidRPr="002B2EE0" w:rsidRDefault="00313C34" w:rsidP="00313C34">
      <w:pPr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A60087" w:rsidRPr="002B2EE0" w:rsidRDefault="00A60087" w:rsidP="00A60087">
      <w:pPr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313C34" w:rsidRPr="002B2EE0" w:rsidRDefault="00313C34" w:rsidP="00313C34">
      <w:pPr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4E6C5D" w:rsidRPr="002B2EE0" w:rsidRDefault="004E6C5D" w:rsidP="008B3741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4E6C5D" w:rsidRPr="002B2EE0" w:rsidRDefault="004E6C5D" w:rsidP="004E6C5D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0E3E75" w:rsidRPr="002B2EE0" w:rsidRDefault="000E3E75" w:rsidP="004645B7">
      <w:pPr>
        <w:bidi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  <w:r w:rsidR="004645B7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ارتقای سطح مطلوب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تولید علم در علوم انسانی، پیشبرد مرزهای دانش و افزایش سهم دانشگاه در جهت حل مشکلات و رفع نیازهای علمی و پژوهشی کشور با استفاده از ظرفیت‌های بالقوه موجود، تربیت و توانمندسازی سرمایه انسانی با تأک</w:t>
      </w:r>
      <w:r w:rsidR="007F2347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ید بر پرورش انسان‌های خلاق و تو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ان</w:t>
      </w:r>
      <w:r w:rsidR="007F2347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مند</w:t>
      </w:r>
      <w:r w:rsidR="004645B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(بر اساس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راهبردهای نقشه جامع علمی کشور)، از جمله مأموریت‌های مهم دانشگاه علامه طباطبائی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است</w:t>
      </w:r>
      <w:r w:rsidR="00D30340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این شیوه نامه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به‌منظور تحقق</w:t>
      </w:r>
      <w:r w:rsidR="00D46CD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بخشی از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مأموریت‌های یادشده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تدوین شده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D5CD0" w:rsidRPr="002B2EE0" w:rsidRDefault="004D5CD0" w:rsidP="00E021CE">
      <w:pPr>
        <w:bidi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ماده 1- هدف: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دورۀ پسادکتری برای تحقق اهداف ذیل ایجاد</w:t>
      </w:r>
      <w:r w:rsidR="00125DB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خواهد شد:</w:t>
      </w:r>
    </w:p>
    <w:p w:rsidR="004D5CD0" w:rsidRPr="002B2EE0" w:rsidRDefault="0075356F" w:rsidP="005A68C4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1-1-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ایجاد فرصت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ارتقای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سطح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علمی و مهارت‌های تحقیقاتی در موضوعات خاص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برای پژوهشگران پسادکتری</w:t>
      </w:r>
      <w:r w:rsid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4D5CD0" w:rsidRPr="002B2EE0" w:rsidRDefault="008B5E51" w:rsidP="008B5E51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75356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75356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ارتقای سطح </w:t>
      </w:r>
      <w:r w:rsid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کیفی و کمی تولیدات علمی دانشگاه؛</w:t>
      </w:r>
    </w:p>
    <w:p w:rsidR="004D5CD0" w:rsidRPr="002B2EE0" w:rsidRDefault="008B5E51" w:rsidP="00090120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75356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75356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8B374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بهره‌گیری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از توانمندی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  <w:t xml:space="preserve">های علمی-پژوهشی </w:t>
      </w:r>
      <w:r w:rsid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پژوهشگران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26453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دانشگاه‌های </w:t>
      </w:r>
      <w:r w:rsidR="00125DB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داخلی و خارجی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در جهت حل مشکلات جامعه و ارتقای اندوختۀ علمی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مهارت‌های پيوهشی پژوهشگران</w:t>
      </w:r>
      <w:r w:rsid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E3E75" w:rsidRPr="002B2EE0" w:rsidRDefault="000E3E75" w:rsidP="008B5E51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4D5CD0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- تعاریف: </w:t>
      </w:r>
    </w:p>
    <w:p w:rsidR="00156044" w:rsidRPr="002B2EE0" w:rsidRDefault="008B5E51" w:rsidP="008B5E51">
      <w:pPr>
        <w:bidi/>
        <w:ind w:left="237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1322D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1322D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1322DF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56044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دانشگاه: </w:t>
      </w:r>
      <w:r w:rsidR="0015604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منظور دانشگاه علامه طباطبائی است.</w:t>
      </w:r>
    </w:p>
    <w:p w:rsidR="004D5CD0" w:rsidRPr="002B2EE0" w:rsidRDefault="001322DF" w:rsidP="005A68C4">
      <w:pPr>
        <w:bidi/>
        <w:ind w:left="237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2-2-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D5CD0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دورۀ پسادکتری: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دورۀ پسادکتری دوره‌ای است موقت و معین (حداقل 1 سال و حداکثر 2 سال با موافقت دانشگاه) که برای اشتغال به فعالیت‌های </w:t>
      </w:r>
      <w:r w:rsid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علمی و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پژوهشی ایجاد می‌شود.</w:t>
      </w:r>
    </w:p>
    <w:p w:rsidR="004D5CD0" w:rsidRPr="002B2EE0" w:rsidRDefault="008B5E51" w:rsidP="005A68C4">
      <w:pPr>
        <w:bidi/>
        <w:ind w:left="237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1322D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1322D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1322DF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3E75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پژوهشگر پسادکتری: </w:t>
      </w:r>
      <w:r w:rsidR="005A68C4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که ازین پس پژوهشگر نامیده می‌شود فر</w:t>
      </w:r>
      <w:r w:rsidR="000E3E75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دی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25DB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ایرانی یا غیر ایرانی</w:t>
      </w:r>
      <w:r w:rsidR="000E3E75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C0A3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دارای</w:t>
      </w:r>
      <w:r w:rsidR="000E3E75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مدرک دکترای تخصصی (</w:t>
      </w:r>
      <w:proofErr w:type="spellStart"/>
      <w:r w:rsidR="009E26B3" w:rsidRPr="002B2EE0">
        <w:rPr>
          <w:rFonts w:asciiTheme="majorBidi" w:hAnsiTheme="majorBidi" w:cs="B Mitra"/>
          <w:color w:val="000000" w:themeColor="text1"/>
          <w:sz w:val="28"/>
          <w:szCs w:val="28"/>
          <w:lang w:bidi="fa-IR"/>
        </w:rPr>
        <w:t>Ph.D</w:t>
      </w:r>
      <w:proofErr w:type="spellEnd"/>
      <w:r w:rsidR="00226453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  <w:r w:rsid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است </w:t>
      </w:r>
      <w:r w:rsidR="000E3E75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که با استاد میزبان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همکاری 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می‌کند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دارای شرایط مندرج در مادۀ 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این شیوه‌نامه می‌باشد.</w:t>
      </w:r>
    </w:p>
    <w:p w:rsidR="000E3E75" w:rsidRPr="002B2EE0" w:rsidRDefault="008B5E51" w:rsidP="005A68C4">
      <w:pPr>
        <w:bidi/>
        <w:ind w:left="237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1322D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1322D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1322DF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3E75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استاد </w:t>
      </w:r>
      <w:r w:rsidR="0039662E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میزبان</w:t>
      </w:r>
      <w:r w:rsidR="000E3E75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عضو </w:t>
      </w:r>
      <w:r w:rsidR="000E3E75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هیأت علمی دانشگاه</w:t>
      </w:r>
      <w:r w:rsidR="00EF764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با شرایط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مندرج در </w:t>
      </w:r>
      <w:r w:rsidR="00EF764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مادۀ 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5</w:t>
      </w:r>
      <w:r w:rsidR="00EF764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این شیوه‌نامه</w:t>
      </w:r>
      <w:r w:rsidR="000E3E75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است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39662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مسئولیت 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هدایت و نظارت بر فعالیت‌های پژوهش</w:t>
      </w:r>
      <w:r w:rsidR="001322D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گر</w:t>
      </w:r>
      <w:r w:rsidR="004D5CD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را برعهده دارد.</w:t>
      </w:r>
    </w:p>
    <w:p w:rsidR="0047561F" w:rsidRPr="002B2EE0" w:rsidRDefault="0047561F" w:rsidP="008B5E51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4D5CD0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3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-  شرایط ورود به دوره: </w:t>
      </w:r>
    </w:p>
    <w:p w:rsidR="0047561F" w:rsidRPr="005A68C4" w:rsidRDefault="005A68C4" w:rsidP="00090120">
      <w:pPr>
        <w:bidi/>
        <w:ind w:left="360" w:hanging="123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1-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ارائۀ</w:t>
      </w:r>
      <w:r w:rsidR="00366204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561F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طرح</w:t>
      </w:r>
      <w:r w:rsidR="004D5CD0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‌نامۀ</w:t>
      </w:r>
      <w:r w:rsidR="0047561F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D5CD0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پژوهشی از طرف </w:t>
      </w:r>
      <w:r w:rsidR="00156044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پژوهشگر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5A68C4" w:rsidRDefault="005A68C4" w:rsidP="005A68C4">
      <w:pPr>
        <w:bidi/>
        <w:ind w:left="360" w:hanging="123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D463A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ارائه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انگیزه‌نامۀ علمی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از طرف پژوهشگر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FD463A" w:rsidRPr="005A68C4" w:rsidRDefault="005A68C4" w:rsidP="00090120">
      <w:pPr>
        <w:bidi/>
        <w:ind w:left="360" w:hanging="123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ارائۀ توصیه‌نامۀ علمی از 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>اعضای هیأت علمی دانشگاه‌های معتبر داخلی و خارجی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از طرف پژوهشگر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1322DF" w:rsidRPr="005A68C4" w:rsidRDefault="005A68C4" w:rsidP="005A68C4">
      <w:pPr>
        <w:bidi/>
        <w:ind w:left="237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lastRenderedPageBreak/>
        <w:t>4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322DF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استاد میزبان</w:t>
      </w:r>
      <w:r w:rsidR="00125DB6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407FE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باید</w:t>
      </w:r>
      <w:r w:rsidR="007F2A8F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66204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قرارداد </w:t>
      </w:r>
      <w:r w:rsidR="00ED3498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اجرای یک طرح پژوهشی برون‌دانشگاهی</w:t>
      </w:r>
      <w:r w:rsidR="00D407FE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ED3498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داشته باش</w:t>
      </w:r>
      <w:r w:rsidR="00402D91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د؛</w:t>
      </w:r>
      <w:r w:rsidR="004D5CD0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C765E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به گونه‌ای که بنابر تشخیص معاونت پژوهشی دانشگاه </w:t>
      </w:r>
      <w:r w:rsidR="00ED3498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مبلغ </w:t>
      </w:r>
      <w:r w:rsidR="00D46CD2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تعیین‌</w:t>
      </w:r>
      <w:r w:rsidR="00ED3498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شده در قرارداد بتواند حق بالاسری دانشگاه، کسورات قانونی و </w:t>
      </w:r>
      <w:r w:rsidR="00402D91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دستمزد </w:t>
      </w:r>
      <w:r w:rsidR="00ED3498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پژوهشگر </w:t>
      </w:r>
      <w:r w:rsidR="00FD463A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02D91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دستمزد</w:t>
      </w:r>
      <w:r w:rsidR="00FD463A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استاد میزبان </w:t>
      </w:r>
      <w:r w:rsidR="00ED3498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را (براساس آیین‌نامه‌های استخدامی أعضای هیأت علمی) </w:t>
      </w:r>
      <w:r w:rsidR="009C765E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>تأمین کند</w:t>
      </w:r>
      <w:r w:rsidR="00ED3498" w:rsidRPr="005A68C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9C765E" w:rsidRPr="002B2EE0" w:rsidRDefault="007C25AE" w:rsidP="00D407FE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تبصره</w:t>
      </w:r>
      <w:r w:rsidR="009C765E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A666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پژوهشگرانی که در اجرای آیین‌نامۀ پسادکتری صندوق حمایت از پژوهشگران و فناوران معاونت علمی </w:t>
      </w:r>
      <w:r w:rsidR="00DE16E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فناوری 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ریاست جمهوری و 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دیگر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موارد مشابه</w:t>
      </w:r>
      <w:r w:rsidR="001B3CE7" w:rsidRPr="002B2EE0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1B3CE7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به عنوان بورسیه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معرفی می‌شوند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نیز آن دسته از پژوهشگران بین‌المللی که با هزینۀ شخصی متقاضی ورود به این دوره هستند،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A666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ارائۀ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طرح پژوهشی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برون‌دانشگاهی</w:t>
      </w:r>
      <w:r w:rsidR="009C765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الزامی نیست.</w:t>
      </w:r>
    </w:p>
    <w:p w:rsidR="007C25AE" w:rsidRPr="002B2EE0" w:rsidRDefault="009C765E" w:rsidP="0057608E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تبصره2: </w:t>
      </w:r>
      <w:r w:rsidR="007C25A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پژوهشگران </w:t>
      </w:r>
      <w:r w:rsidR="00E021C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شاغل </w:t>
      </w:r>
      <w:r w:rsidR="005709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7C25A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یکی از سازمان‌ها</w:t>
      </w:r>
      <w:r w:rsidR="0015604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/ م</w:t>
      </w:r>
      <w:r w:rsidR="00D46CD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ؤ</w:t>
      </w:r>
      <w:r w:rsidR="0015604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سسات</w:t>
      </w:r>
      <w:r w:rsidR="007C25A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دولتی یا خصوصی</w:t>
      </w:r>
      <w:r w:rsidR="00125DB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داخل یا خارج از کشور</w:t>
      </w:r>
      <w:r w:rsidR="001A666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7C25A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باید</w:t>
      </w:r>
      <w:r w:rsidR="001A666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موافقت سازمان متبوع 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خود </w:t>
      </w:r>
      <w:r w:rsidR="001A666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>دریافت</w:t>
      </w:r>
      <w:r w:rsidR="001A666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کرده باشند</w:t>
      </w:r>
      <w:r w:rsidR="007C25A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A92773" w:rsidRPr="002B2EE0" w:rsidRDefault="00A92773" w:rsidP="00051E6C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051E6C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4</w:t>
      </w:r>
      <w:r w:rsidR="003B0DE1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شرایط پژوهشگر:</w:t>
      </w:r>
    </w:p>
    <w:p w:rsidR="00382328" w:rsidRPr="002B2EE0" w:rsidRDefault="009E26B3" w:rsidP="00090120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38232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داشتن مدرک دکترای</w:t>
      </w:r>
      <w:r w:rsidR="00A9277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تخصصی</w:t>
      </w:r>
      <w:r w:rsidR="005709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مرتبط</w:t>
      </w:r>
      <w:r w:rsidR="00A9277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2B2EE0">
        <w:rPr>
          <w:rFonts w:asciiTheme="majorBidi" w:hAnsiTheme="majorBidi" w:cs="B Mitra"/>
          <w:color w:val="000000" w:themeColor="text1"/>
          <w:sz w:val="28"/>
          <w:szCs w:val="28"/>
          <w:lang w:bidi="fa-IR"/>
        </w:rPr>
        <w:t>Ph.D</w:t>
      </w:r>
      <w:proofErr w:type="spellEnd"/>
      <w:r w:rsidR="00A9277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38232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709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از دانشگاه‌های معتبر داخلی و خارجی که بیش از </w:t>
      </w:r>
      <w:r w:rsidR="00E021C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="005709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سال از</w:t>
      </w:r>
      <w:r w:rsidR="00D46CD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تاریخ 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>اتمام تحصیلات</w:t>
      </w:r>
      <w:r w:rsidR="005709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ایشان نگذشته باشد</w:t>
      </w:r>
      <w:r w:rsidR="001B3CE7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A92773" w:rsidRPr="002B2EE0" w:rsidRDefault="00822629" w:rsidP="00051E6C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A9277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مرتبط بودن سابقه علمی پژوهشگر</w:t>
      </w:r>
      <w:r w:rsidR="00E4095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با موضوع پژوهش</w:t>
      </w:r>
      <w:r w:rsidR="00217E7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A92773" w:rsidRPr="002B2EE0" w:rsidRDefault="00822629" w:rsidP="00051E6C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38232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داشتن حداقل دو مقالۀ علمی- پژوهشی</w:t>
      </w:r>
      <w:r w:rsidR="005709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معتبر داخلی یا خارجی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مرتبط با موضوع پژوهش</w:t>
      </w:r>
      <w:r w:rsidR="00217E7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A92773" w:rsidRPr="002B2EE0" w:rsidRDefault="00822629" w:rsidP="00051E6C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E4095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ارائۀ تأییدیه از استاد میزبان</w:t>
      </w:r>
      <w:r w:rsidR="00032080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E4095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همراه با موافقت 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گروه و </w:t>
      </w:r>
      <w:r w:rsidR="00E4095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دانشکده‌/ پژوهشکده مرتبط جهت جذب پژوهشگر</w:t>
      </w:r>
      <w:r w:rsidR="00217F3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EC72DE" w:rsidRPr="002B2EE0" w:rsidRDefault="00B9183E" w:rsidP="00EC72DE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5-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1C36A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بلامانع بودن فعالیت </w:t>
      </w:r>
      <w:r w:rsidR="002C73F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پژوهشگر از نظر قوانین </w:t>
      </w:r>
      <w:r w:rsidR="00226453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مقررات کشور از جمله قوانین </w:t>
      </w:r>
      <w:r w:rsidR="002C73F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نظام وظیفۀ کشور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8800B9" w:rsidRPr="002B2EE0" w:rsidRDefault="008800B9" w:rsidP="00051E6C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</w:p>
    <w:p w:rsidR="005E6951" w:rsidRPr="002B2EE0" w:rsidRDefault="005E6951" w:rsidP="008800B9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051E6C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5</w:t>
      </w:r>
      <w:r w:rsidR="000A4823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="00D37152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شرایط استاد </w:t>
      </w:r>
      <w:r w:rsidR="0039662E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میزبان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5E6951" w:rsidRPr="002B2EE0" w:rsidRDefault="00822629" w:rsidP="00051E6C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5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5E695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عضو هیأت علمی تمام وقت دانشگاه علامه طباطبائی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با مرتبۀ علمی حداقل دانشیاری؛</w:t>
      </w:r>
    </w:p>
    <w:p w:rsidR="005E6951" w:rsidRPr="002B2EE0" w:rsidRDefault="00822629" w:rsidP="00402D91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5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E4095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دارا بودن </w:t>
      </w:r>
      <w:r w:rsidR="00ED3A3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5B57E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طرح تحقیقاتی</w:t>
      </w:r>
      <w:r w:rsidR="0003208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برون‌دانشگاهی</w:t>
      </w:r>
      <w:r w:rsidR="005B57E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برای تأمین هزینه‌های دورۀ پسادکتری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؛ </w:t>
      </w:r>
    </w:p>
    <w:p w:rsidR="00822629" w:rsidRPr="002B2EE0" w:rsidRDefault="00822629" w:rsidP="005E0260">
      <w:pPr>
        <w:bidi/>
        <w:ind w:left="521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تبصره</w:t>
      </w:r>
      <w:r w:rsidR="0003208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8A0FD3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اعضای هیأت علمی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که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در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اجرا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آ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یی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ن‌نام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ۀ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پسادکتر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صندوق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حما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از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پژوهشگران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و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فناوران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معاونت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علم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ر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است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جمهور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اقدام به </w:t>
      </w:r>
      <w:r w:rsidR="00ED3A3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جذب</w:t>
      </w:r>
      <w:r w:rsidR="009C522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پژوهشگر 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می‌کنند</w:t>
      </w:r>
      <w:r w:rsidR="008A0FD3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،</w:t>
      </w:r>
      <w:r w:rsidR="008A0FD3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باید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نسبت به تصویب </w:t>
      </w:r>
      <w:r w:rsidR="00ED3A3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موضوع</w:t>
      </w:r>
      <w:r w:rsidR="008A0FD3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شورای گروه و شورای پژوهشی دانشکده اقدام نمایند.</w:t>
      </w:r>
    </w:p>
    <w:p w:rsidR="009D094D" w:rsidRPr="002B2EE0" w:rsidRDefault="009D094D" w:rsidP="00090120">
      <w:pPr>
        <w:bidi/>
        <w:ind w:left="521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تبصره</w:t>
      </w:r>
      <w:r w:rsidR="0003208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پرداخت مالی به پژوهشگر صرفاً از محل طرح 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پژوهشی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استاد میزبان</w:t>
      </w:r>
      <w:r w:rsidR="00125DB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C522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یا حمایت موضوع تبصره 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>1 مادۀ 3 این شیوه‌نامه</w:t>
      </w:r>
      <w:r w:rsidR="009C522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خواهد بود.</w:t>
      </w:r>
    </w:p>
    <w:p w:rsidR="00125DB6" w:rsidRPr="002B2EE0" w:rsidRDefault="00125DB6" w:rsidP="005E0260">
      <w:pPr>
        <w:bidi/>
        <w:ind w:left="521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تبصره </w:t>
      </w:r>
      <w:r w:rsidR="0003208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3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: سقف میزان پذیرش پژوهشگر</w:t>
      </w:r>
      <w:r w:rsidR="009C522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021C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بصورت همزمان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برای استاد میزبان</w:t>
      </w:r>
      <w:r w:rsidR="009C5227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با مرتبه دانشیاری، یک پژوهشگر و مرتبۀ استادی،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دو </w:t>
      </w:r>
      <w:r w:rsidR="00E021C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پژوهشگر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است. </w:t>
      </w:r>
    </w:p>
    <w:p w:rsidR="005648B8" w:rsidRPr="002B2EE0" w:rsidRDefault="005648B8" w:rsidP="00051E6C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051E6C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6</w:t>
      </w:r>
      <w:r w:rsidR="000A4823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C2FAB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مراحل و فرایند شرکت در دوره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EF764E" w:rsidRPr="002B2EE0" w:rsidRDefault="00ED3A3C" w:rsidP="00402D91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EF764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أعضای هیأت علمی دانشکده با توجه به تخصص خود و شرایط مادۀ 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5</w:t>
      </w:r>
      <w:r w:rsidR="00EF764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این شیوه‌نامه آمادگی خود را برای پذیرش </w:t>
      </w:r>
      <w:r w:rsidR="00967C3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پژوهشگر</w:t>
      </w:r>
      <w:r w:rsidR="00CA2F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دورۀ پسادکتری</w:t>
      </w:r>
      <w:r w:rsidR="00967C3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(به عنوان استاد میزبان)</w:t>
      </w:r>
      <w:r w:rsidR="00CA2F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گروه مربوط 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اعلام می‌دارند.</w:t>
      </w:r>
    </w:p>
    <w:p w:rsidR="00016428" w:rsidRPr="002B2EE0" w:rsidRDefault="00ED3A3C" w:rsidP="00051E6C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01642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درخواست </w:t>
      </w:r>
      <w:r w:rsidR="00967C3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استاد میزبان</w:t>
      </w:r>
      <w:r w:rsidR="0001642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D407F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گروه مربوط و </w:t>
      </w:r>
      <w:r w:rsidR="0001642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شورای پژوهشی دانشکده </w:t>
      </w:r>
      <w:r w:rsidR="0083364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از لحاظ</w:t>
      </w:r>
      <w:r w:rsidR="0001642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داشتن تخصص‌ در حوزۀ مر</w:t>
      </w:r>
      <w:r w:rsidR="0083364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بوط بررسی می‌شود؛</w:t>
      </w:r>
    </w:p>
    <w:p w:rsidR="00E33FC4" w:rsidRPr="002B2EE0" w:rsidRDefault="00ED3A3C" w:rsidP="00402D91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دانشکده با توجه به امکانات موجود</w:t>
      </w:r>
      <w:r w:rsidR="009D094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توانایی استاد </w:t>
      </w:r>
      <w:r w:rsidR="0083364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میزبان</w:t>
      </w:r>
      <w:r w:rsidR="00B9733A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موضوع پذیرش پژوهشگر در دورۀ پسادکتری را </w:t>
      </w:r>
      <w:r w:rsidR="00CA2F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به معاونت پژوهشی دانشگاه اعلام می‌دارد.</w:t>
      </w:r>
    </w:p>
    <w:p w:rsidR="00CA2F7B" w:rsidRPr="002B2EE0" w:rsidRDefault="00ED3A3C" w:rsidP="009C5227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CA2F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معاونت پژوهشی دانشگاه با توجه به تخصص</w:t>
      </w:r>
      <w:r w:rsidR="009D094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‌های موجود در هر دانشکده،</w:t>
      </w:r>
      <w:r w:rsidR="00CA2F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موضوع جذب پژوهشگر را </w:t>
      </w:r>
      <w:r w:rsidR="0083364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اطلاع‌رسانی</w:t>
      </w:r>
      <w:r w:rsidR="00CA2F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می‌نماید.</w:t>
      </w:r>
    </w:p>
    <w:p w:rsidR="00E33FC4" w:rsidRPr="002B2EE0" w:rsidRDefault="00ED3A3C" w:rsidP="0057608E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5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متقاضیان پس از اطلاع</w:t>
      </w:r>
      <w:r w:rsidR="0083364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‌رسانی موضوع جذب پژوهشگر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83364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به استاد میزبان مراجعه می‌کنند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E33FC4" w:rsidRPr="002B2EE0" w:rsidRDefault="0083364B" w:rsidP="009C5227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استاد </w:t>
      </w:r>
      <w:r w:rsidR="0039662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میزبان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ضمن بررسی درخواست‌ها از بین متقاضیان واجد شرایط، پژوهشگر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را انتخاب می‌کند.</w:t>
      </w:r>
    </w:p>
    <w:p w:rsidR="005648B8" w:rsidRPr="002B2EE0" w:rsidRDefault="0083364B" w:rsidP="0057608E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5648B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درخواست پژوهشگر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48B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با تعیین موضوع 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پس از تأیید استاد </w:t>
      </w:r>
      <w:r w:rsidR="0039662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میزبان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قالب </w:t>
      </w:r>
      <w:r w:rsidR="00384A8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کاربرگ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پیشنهاد اجرای طرح پژوهشی</w:t>
      </w:r>
      <w:r w:rsidR="00A9678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84A8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کاربرگ</w:t>
      </w:r>
      <w:r w:rsidR="00A9678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پذیرش دورۀ پسادکتری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A9678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3556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به معاونت پژوهشی دانشکده 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ارائه</w:t>
      </w:r>
      <w:r w:rsidR="00E33FC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می‌شود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5648B8" w:rsidRPr="002B2EE0" w:rsidRDefault="0083364B" w:rsidP="00051E6C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5648B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موضوع در شورای پژوهشی دانش</w:t>
      </w:r>
      <w:r w:rsidR="0064581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کده </w:t>
      </w:r>
      <w:r w:rsidR="005648B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برای تعیین رعایت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ملاحظات</w:t>
      </w:r>
      <w:r w:rsidR="005648B8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علمی و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تخصص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D2EB5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استاد </w:t>
      </w:r>
      <w:r w:rsidR="0039662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میزبان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بررسی </w:t>
      </w:r>
      <w:r w:rsidR="009C5227">
        <w:rPr>
          <w:rFonts w:cs="B Mitra" w:hint="cs"/>
          <w:color w:val="000000" w:themeColor="text1"/>
          <w:sz w:val="28"/>
          <w:szCs w:val="28"/>
          <w:rtl/>
          <w:lang w:bidi="fa-IR"/>
        </w:rPr>
        <w:t>می‌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شود.</w:t>
      </w:r>
    </w:p>
    <w:p w:rsidR="00D41B79" w:rsidRPr="002B2EE0" w:rsidRDefault="0083364B" w:rsidP="0057608E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9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پرونده </w:t>
      </w:r>
      <w:r w:rsidR="0076289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پژوهشگر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پس از تصویب</w:t>
      </w:r>
      <w:r w:rsidR="0064581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موافقت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شورای پژوهشی دانش</w:t>
      </w:r>
      <w:r w:rsidR="0064581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کده</w:t>
      </w:r>
      <w:r w:rsidR="0039662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به معاونت پژوهشی دانشگاه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46CD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ارسال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می‌شود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5648B8" w:rsidRPr="002B2EE0" w:rsidRDefault="0083364B" w:rsidP="0057608E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10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پرونده متقاضی توسط</w:t>
      </w:r>
      <w:r w:rsidR="0064581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معاونت پژوهشی دانشگاه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بررسی می‌شود و در صورت تأیید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به طور رسمی از سوی معاون پژوهشی دانشگاه به پژوهشگر و استاد </w:t>
      </w:r>
      <w:r w:rsidR="0039662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میزبان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ابلاغ </w:t>
      </w:r>
      <w:r w:rsidR="0076289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می‌</w:t>
      </w:r>
      <w:r w:rsidR="00237F4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شود.</w:t>
      </w:r>
    </w:p>
    <w:p w:rsidR="00D41B79" w:rsidRPr="002B2EE0" w:rsidRDefault="0083364B" w:rsidP="009C5227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11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قراردادی در سه نسخه بین استاد </w:t>
      </w:r>
      <w:r w:rsidR="0039662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میزبان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پژوهشگر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(براساس ضوابط تعیین شده توسط معاونت پژوهشی دانشگاه)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25DB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بسته</w:t>
      </w:r>
      <w:r w:rsidR="00D41B7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می‌شود.</w:t>
      </w:r>
    </w:p>
    <w:p w:rsidR="00605F4C" w:rsidRPr="002B2EE0" w:rsidRDefault="00ED3A3C" w:rsidP="0057608E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83364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="00B9183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8C5C7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پس از پایان دوره و تأیید استاد میزبان و برآورده نمودن تع</w:t>
      </w:r>
      <w:r w:rsidR="00BF32E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ه</w:t>
      </w:r>
      <w:r w:rsidR="008C5C7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دات پژوهشی توسط پژوهشگر</w:t>
      </w:r>
      <w:r w:rsidR="00BF32E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8C5C7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معاونت پژوهشی دانشگاه </w:t>
      </w:r>
      <w:r w:rsidR="00C27C7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گواهی مربوط را با امضای مشترک معاون پژوهشی دانشگاه و استاد میزبان صادر می‌کند.</w:t>
      </w:r>
      <w:r w:rsidR="00F17CC0" w:rsidRPr="00F17CC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7CC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گواهی پایان دوره </w:t>
      </w:r>
      <w:r w:rsidR="00F17CC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lastRenderedPageBreak/>
        <w:t>ویژ</w:t>
      </w:r>
      <w:r w:rsidR="00F17CC0">
        <w:rPr>
          <w:rFonts w:cs="B Mitra" w:hint="cs"/>
          <w:color w:val="000000" w:themeColor="text1"/>
          <w:sz w:val="28"/>
          <w:szCs w:val="28"/>
          <w:rtl/>
          <w:lang w:bidi="fa-IR"/>
        </w:rPr>
        <w:t>ۀ</w:t>
      </w:r>
      <w:r w:rsidR="00F17CC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پژوهشگران بین المللی به دو زبان انگلیسی و فارسی ارائه خواهد شد. </w:t>
      </w:r>
      <w:r w:rsidR="00C27C7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این گواهی، مدرک تحصیلی تلقی نمی‌شود.</w:t>
      </w:r>
    </w:p>
    <w:p w:rsidR="009C563B" w:rsidRPr="002B2EE0" w:rsidRDefault="009C563B" w:rsidP="008F214F">
      <w:pPr>
        <w:bidi/>
        <w:ind w:left="360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ماده</w:t>
      </w:r>
      <w:r w:rsidR="009C5227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7: تعهدات استاد میزبان:</w:t>
      </w:r>
      <w:r w:rsidR="008F214F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8F214F" w:rsidRPr="002B2EE0" w:rsidRDefault="009C5227" w:rsidP="009C5227">
      <w:pPr>
        <w:bidi/>
        <w:ind w:left="360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8F214F" w:rsidRPr="002B2EE0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پذ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رش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مسئول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بکارگ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ر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پژوهشگر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در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قالب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ک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برنامه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منسجم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و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منظم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و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مد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ر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فعال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ها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توسعه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مهارت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ها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روش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شناسانه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402D9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پژوهش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>گر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8F214F" w:rsidRPr="002B2EE0" w:rsidRDefault="009C5227" w:rsidP="009C5227">
      <w:pPr>
        <w:bidi/>
        <w:ind w:left="360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ارائه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گزارش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ها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سه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ماهه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به معاونت پژوهشی دانشکده/پژوهشکده؛</w:t>
      </w:r>
    </w:p>
    <w:p w:rsidR="008F214F" w:rsidRPr="002B2EE0" w:rsidRDefault="009C5227" w:rsidP="008F214F">
      <w:pPr>
        <w:bidi/>
        <w:ind w:left="360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رعا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حقوق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ماد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و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مالک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معنو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دانشگاه و </w:t>
      </w:r>
      <w:r w:rsidR="008F214F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8F214F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پژوهشگر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9C563B" w:rsidRPr="002B2EE0" w:rsidRDefault="009C563B" w:rsidP="009C563B">
      <w:pPr>
        <w:bidi/>
        <w:ind w:left="360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ماده 8: تعهدات پژوهشگر پسادکتری:</w:t>
      </w:r>
    </w:p>
    <w:p w:rsidR="008F214F" w:rsidRPr="002B2EE0" w:rsidRDefault="009C5227" w:rsidP="00314431">
      <w:pPr>
        <w:bidi/>
        <w:ind w:left="360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انجام منظم و دقیق پژوهش با رعایت اخلاق دانشگاهی و رعایت قوانین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مقررات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دانشگاه زیر نظر استاد میزبان</w:t>
      </w:r>
      <w:r w:rsidR="00314431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8F214F" w:rsidRPr="002B2EE0" w:rsidRDefault="009C5227" w:rsidP="00226453">
      <w:pPr>
        <w:bidi/>
        <w:ind w:left="360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ارائه </w:t>
      </w:r>
      <w:r w:rsidR="00314431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مستمر 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گزارش</w:t>
      </w:r>
      <w:r w:rsidR="00226453"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های</w:t>
      </w:r>
      <w:r w:rsidR="00226453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پژوهش</w:t>
      </w:r>
      <w:r w:rsidR="008F214F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14431">
        <w:rPr>
          <w:rFonts w:cs="B Mitra" w:hint="cs"/>
          <w:color w:val="000000" w:themeColor="text1"/>
          <w:sz w:val="28"/>
          <w:szCs w:val="28"/>
          <w:rtl/>
          <w:lang w:bidi="fa-IR"/>
        </w:rPr>
        <w:t>به استاد میزبان؛</w:t>
      </w:r>
    </w:p>
    <w:p w:rsidR="00EC72DE" w:rsidRPr="002B2EE0" w:rsidRDefault="009C5227" w:rsidP="00314431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314431">
        <w:rPr>
          <w:rFonts w:cs="B Mitra" w:hint="cs"/>
          <w:color w:val="000000" w:themeColor="text1"/>
          <w:sz w:val="28"/>
          <w:szCs w:val="28"/>
          <w:rtl/>
          <w:lang w:bidi="fa-IR"/>
        </w:rPr>
        <w:t>حضور در دانشکده/پژوهشکده حداقل به میزان 20 ساعت در هفته؛</w:t>
      </w:r>
    </w:p>
    <w:p w:rsidR="00EC72DE" w:rsidRPr="002B2EE0" w:rsidRDefault="00314431" w:rsidP="00314431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9C5227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9C5227"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="009C5227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پذیرش یا چاپ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حداقل یک مقاله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علمی نمایه‌شده در مجلات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معتبر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بین‌المللی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(</w:t>
      </w:r>
      <w:r w:rsidR="00EC72DE" w:rsidRPr="00226453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ISI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EC72DE" w:rsidRPr="00226453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SCOPUS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(بنا به تأیید معاونت پژوهشی دانشگاه) توسط پژوهشگر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 هر سال 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با ذکر نام صحیح دانشگاه علامه طباطبائی در قسمت وابستگی سازمانی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FD463A" w:rsidRPr="002B2EE0" w:rsidRDefault="00EC72DE" w:rsidP="005E0260">
      <w:pPr>
        <w:bidi/>
        <w:ind w:left="521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تبصره</w:t>
      </w:r>
      <w:r w:rsidR="009B3D7B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FD463A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تدریس پژوهشگر در دانشگاه علامه طباطبائی</w:t>
      </w:r>
      <w:r w:rsidR="008D2B86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حداکثر </w:t>
      </w:r>
      <w:r w:rsidR="00252CE2">
        <w:rPr>
          <w:rFonts w:cs="B Mitra" w:hint="cs"/>
          <w:color w:val="000000" w:themeColor="text1"/>
          <w:sz w:val="28"/>
          <w:szCs w:val="28"/>
          <w:rtl/>
          <w:lang w:bidi="fa-IR"/>
        </w:rPr>
        <w:t>معادل 4</w:t>
      </w:r>
      <w:r w:rsidR="008D2B86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واحد در </w:t>
      </w:r>
      <w:r w:rsidR="0009012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هر </w:t>
      </w:r>
      <w:r w:rsidR="008D2B86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نیمسال تحصیلی </w:t>
      </w:r>
      <w:r w:rsidR="00FD463A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با رعایت ضوابط و دریافت </w:t>
      </w:r>
      <w:r w:rsidR="00F81F60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ح</w:t>
      </w:r>
      <w:r w:rsidR="00FD463A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ق الزحمه بلامانع است. </w:t>
      </w:r>
    </w:p>
    <w:p w:rsidR="001C6598" w:rsidRPr="002B2EE0" w:rsidRDefault="001C6598" w:rsidP="00090120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9C563B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9</w:t>
      </w:r>
      <w:r w:rsidR="00605F4C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9012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روابط استاد میزبان، پژوهشگر و دانشگاه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686D61" w:rsidRPr="002B2EE0" w:rsidRDefault="005F511F" w:rsidP="00EC72DE">
      <w:pPr>
        <w:bidi/>
        <w:ind w:left="1080" w:hanging="701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</w:t>
      </w:r>
      <w:r w:rsidR="00606FF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9C563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9</w:t>
      </w:r>
      <w:r w:rsidR="00606FF9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</w:t>
      </w:r>
      <w:r w:rsidR="00C27C7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چارچوب و ضوابط</w:t>
      </w:r>
      <w:r w:rsidR="00686D6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قرارداد</w:t>
      </w:r>
      <w:r w:rsidR="00C27C7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های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بسته</w:t>
      </w:r>
      <w:r w:rsidR="00686D6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شده 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میان</w:t>
      </w:r>
      <w:r w:rsidR="00686D6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استاد میزبان و پژوهشگر </w:t>
      </w:r>
      <w:r w:rsidR="00C27C7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پسادکتری توسط شورای پژوهشی تعیین می‌شود و معاونت پژوهشی دانشگاه ب</w:t>
      </w:r>
      <w:r w:rsidR="007330D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ر</w:t>
      </w:r>
      <w:r w:rsidR="00C27C76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اجرای این قراردادها نظارت خواهد کرد.</w:t>
      </w:r>
    </w:p>
    <w:p w:rsidR="008F214F" w:rsidRPr="002B2EE0" w:rsidRDefault="008F214F" w:rsidP="0057608E">
      <w:pPr>
        <w:bidi/>
        <w:ind w:left="1080" w:hanging="701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2-9- مراحل و فرآیند پرداخت به پژوهشگر پسادکتری</w:t>
      </w:r>
      <w:r w:rsidR="0057608E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قرارداد 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میان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استاد میزبان و پژوهشگر </w:t>
      </w:r>
      <w:r w:rsidR="003A294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پیش</w:t>
      </w:r>
      <w:r w:rsidR="005E0260"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3A294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بینی و اعمال خواهد شد.</w:t>
      </w:r>
    </w:p>
    <w:p w:rsidR="009B3D7B" w:rsidRPr="002B2EE0" w:rsidRDefault="00D23969" w:rsidP="0057608E">
      <w:pPr>
        <w:bidi/>
        <w:ind w:left="662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تبصره </w:t>
      </w:r>
      <w:r w:rsidR="00926E24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="009B3D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:</w:t>
      </w:r>
      <w:r w:rsidR="002D6D6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دورۀ پسادکتری هیچ گونه تعهد حقوقی و استخدامی برای دانشگاه ایجاد نمی‌کند و دانشگاه نسبت به استخدام و پرداخت بیمۀ پژوهشگر تعهدی ندارد. تعهدنامه‌ای برای تضمین موارد یادشده از پژوهشگر توسط معاونت پژوهشی دانشگاه دریافت می شود.</w:t>
      </w:r>
    </w:p>
    <w:p w:rsidR="00495443" w:rsidRPr="002B2EE0" w:rsidRDefault="00495443" w:rsidP="005E0260">
      <w:pPr>
        <w:bidi/>
        <w:ind w:left="662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تبصر</w:t>
      </w:r>
      <w:r w:rsidR="00AF212F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="00926E24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2</w:t>
      </w:r>
      <w:r w:rsidR="009B3D7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: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بند</w:t>
      </w:r>
      <w:r w:rsidR="00EC72DE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های 1و2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این ماده شامل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پژوهشگران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که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در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اجرا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آ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یی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ن‌نام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ۀ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پسادکتر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صندوق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حما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ت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از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پژوهشگران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و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فناوران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معاونت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علم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ر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است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جمهور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معرف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م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ی‌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شوند</w:t>
      </w:r>
      <w:r w:rsidR="00D27ED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یا از محل دیگری بورسیۀ پسادکتری دریافت نموده‌اند</w:t>
      </w:r>
      <w:r w:rsidR="00051E6C" w:rsidRPr="002B2EE0">
        <w:rPr>
          <w:rFonts w:cs="B Mitra" w:hint="eastAsia"/>
          <w:color w:val="000000" w:themeColor="text1"/>
          <w:sz w:val="28"/>
          <w:szCs w:val="28"/>
          <w:rtl/>
          <w:lang w:bidi="fa-IR"/>
        </w:rPr>
        <w:t>،</w:t>
      </w:r>
      <w:r w:rsidR="00051E6C" w:rsidRPr="002B2EE0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51E6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نمی‌</w:t>
      </w:r>
      <w:r w:rsidR="00217F3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شود.</w:t>
      </w:r>
    </w:p>
    <w:p w:rsidR="001C6598" w:rsidRPr="002B2EE0" w:rsidRDefault="00106F28" w:rsidP="003A294D">
      <w:pPr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9C563B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10</w:t>
      </w:r>
      <w:r w:rsidR="008A01E8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="00D37152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A294D"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تعهدات دانشگاه</w:t>
      </w:r>
      <w:r w:rsidRPr="002B2EE0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7608E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387D02" w:rsidRPr="002B2EE0" w:rsidRDefault="00051E6C" w:rsidP="0057608E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1-</w:t>
      </w:r>
      <w:r w:rsidR="009C563B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10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0A75AB">
        <w:rPr>
          <w:rFonts w:cs="B Mitra" w:hint="cs"/>
          <w:color w:val="000000" w:themeColor="text1"/>
          <w:sz w:val="28"/>
          <w:szCs w:val="28"/>
          <w:rtl/>
          <w:lang w:bidi="fa-IR"/>
        </w:rPr>
        <w:t>تسهیل شرکت پژوهشگر در همایش‌های</w:t>
      </w:r>
      <w:r w:rsidR="005E026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علمی</w:t>
      </w:r>
      <w:r w:rsidR="000A75A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387D02" w:rsidRPr="002B2EE0" w:rsidRDefault="00926E24" w:rsidP="00226453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-10-</w:t>
      </w:r>
      <w:r w:rsidR="004C052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A294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ارائه </w:t>
      </w:r>
      <w:r w:rsidR="00387D0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خدمات اینترنت</w:t>
      </w:r>
      <w:r w:rsidR="00686D6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387D02" w:rsidRPr="002B2EE0" w:rsidRDefault="00926E24" w:rsidP="00226453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3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-10-</w:t>
      </w:r>
      <w:r w:rsidR="004C052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7D0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عضویت در کتابخانه‏های دانشگاه</w:t>
      </w:r>
      <w:r w:rsidR="00686D6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387D02" w:rsidRPr="002B2EE0" w:rsidRDefault="00926E24" w:rsidP="00226453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-10-</w:t>
      </w:r>
      <w:r w:rsidR="004C052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7D0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صدور کارت تغذیه</w:t>
      </w:r>
      <w:r w:rsidR="00686D61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387D02" w:rsidRDefault="00926E24" w:rsidP="00226453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5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-10-</w:t>
      </w:r>
      <w:r w:rsidR="004C052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A294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اختصاص فضای </w:t>
      </w:r>
      <w:r w:rsidR="00387D0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لازم برای مطالعه و </w:t>
      </w:r>
      <w:r w:rsidR="003A294D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پژوهش؛</w:t>
      </w:r>
    </w:p>
    <w:p w:rsidR="000A75AB" w:rsidRDefault="000A75AB" w:rsidP="000A75AB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-10-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معرفی پژوهشگر به نهادهای ذیربط برای انجام مطالعات میدانی</w:t>
      </w:r>
      <w:r w:rsidR="00BE6E12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تحقیقات مربوط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686D61" w:rsidRPr="002B2EE0" w:rsidRDefault="00BE6E12" w:rsidP="00226453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="00926E2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-10-</w:t>
      </w:r>
      <w:r w:rsidR="004C052C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7D0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صدور کارت شناسایی موقت؛ </w:t>
      </w:r>
    </w:p>
    <w:p w:rsidR="009C563B" w:rsidRPr="002B2EE0" w:rsidRDefault="00BE6E12" w:rsidP="00226453">
      <w:pPr>
        <w:bidi/>
        <w:ind w:left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="00926E24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-10-</w:t>
      </w:r>
      <w:r w:rsidR="00926E2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A06C2"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>ارائه گواهی پایان دوره.</w:t>
      </w:r>
    </w:p>
    <w:p w:rsidR="003A294D" w:rsidRPr="00691C1C" w:rsidRDefault="003A294D" w:rsidP="003A294D">
      <w:pPr>
        <w:bidi/>
        <w:ind w:left="360"/>
        <w:jc w:val="both"/>
        <w:rPr>
          <w:rFonts w:cs="B Mitra"/>
          <w:color w:val="000000" w:themeColor="text1"/>
          <w:sz w:val="8"/>
          <w:szCs w:val="8"/>
          <w:rtl/>
          <w:lang w:bidi="fa-IR"/>
        </w:rPr>
      </w:pPr>
    </w:p>
    <w:p w:rsidR="00750A4C" w:rsidRPr="002B2EE0" w:rsidRDefault="008C1DE8" w:rsidP="000F4F07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</w:rPr>
      </w:pPr>
      <w:r w:rsidRPr="002B2EE0">
        <w:rPr>
          <w:rFonts w:cs="B Mitra" w:hint="cs"/>
          <w:color w:val="000000" w:themeColor="text1"/>
          <w:sz w:val="28"/>
          <w:szCs w:val="28"/>
          <w:rtl/>
        </w:rPr>
        <w:t>این شیوه‏نامه در</w:t>
      </w:r>
      <w:r w:rsidR="00217F3D" w:rsidRPr="002B2EE0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090120">
        <w:rPr>
          <w:rFonts w:cs="B Mitra" w:hint="cs"/>
          <w:color w:val="000000" w:themeColor="text1"/>
          <w:sz w:val="28"/>
          <w:szCs w:val="28"/>
          <w:rtl/>
        </w:rPr>
        <w:t>10</w:t>
      </w:r>
      <w:r w:rsidRPr="002B2EE0">
        <w:rPr>
          <w:rFonts w:cs="B Mitra" w:hint="cs"/>
          <w:color w:val="000000" w:themeColor="text1"/>
          <w:sz w:val="28"/>
          <w:szCs w:val="28"/>
          <w:rtl/>
        </w:rPr>
        <w:t xml:space="preserve"> ماده</w:t>
      </w:r>
      <w:r w:rsidRPr="002B2EE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174D8" w:rsidRPr="002B2EE0">
        <w:rPr>
          <w:rFonts w:cs="B Mitra" w:hint="cs"/>
          <w:color w:val="000000" w:themeColor="text1"/>
          <w:sz w:val="28"/>
          <w:szCs w:val="28"/>
          <w:rtl/>
        </w:rPr>
        <w:t>و</w:t>
      </w:r>
      <w:r w:rsidRPr="002B2EE0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002ABF">
        <w:rPr>
          <w:rFonts w:cs="B Mitra" w:hint="cs"/>
          <w:color w:val="000000" w:themeColor="text1"/>
          <w:sz w:val="28"/>
          <w:szCs w:val="28"/>
          <w:rtl/>
        </w:rPr>
        <w:t>8</w:t>
      </w:r>
      <w:r w:rsidRPr="002B2EE0">
        <w:rPr>
          <w:rFonts w:cs="B Mitra" w:hint="cs"/>
          <w:color w:val="000000" w:themeColor="text1"/>
          <w:sz w:val="28"/>
          <w:szCs w:val="28"/>
          <w:rtl/>
        </w:rPr>
        <w:t xml:space="preserve"> تبصره در تاریخ</w:t>
      </w:r>
      <w:r w:rsidR="005F438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15/12/97 </w:t>
      </w:r>
      <w:r w:rsidR="0057608E">
        <w:rPr>
          <w:rFonts w:cs="B Mitra" w:hint="cs"/>
          <w:color w:val="000000" w:themeColor="text1"/>
          <w:sz w:val="28"/>
          <w:szCs w:val="28"/>
          <w:rtl/>
        </w:rPr>
        <w:t xml:space="preserve">به تأیید شورای پژوهشی </w:t>
      </w:r>
      <w:r w:rsidR="000F4F07">
        <w:rPr>
          <w:rFonts w:cs="B Mitra" w:hint="cs"/>
          <w:color w:val="000000" w:themeColor="text1"/>
          <w:sz w:val="28"/>
          <w:szCs w:val="28"/>
          <w:rtl/>
        </w:rPr>
        <w:t xml:space="preserve">و در تاریخ  24/2/98 </w:t>
      </w:r>
      <w:bookmarkStart w:id="0" w:name="_GoBack"/>
      <w:bookmarkEnd w:id="0"/>
      <w:r w:rsidR="00C55BFA" w:rsidRPr="002B2EE0">
        <w:rPr>
          <w:rFonts w:cs="B Mitra" w:hint="cs"/>
          <w:color w:val="000000" w:themeColor="text1"/>
          <w:sz w:val="28"/>
          <w:szCs w:val="28"/>
          <w:rtl/>
        </w:rPr>
        <w:t>به تایید هیات رئیسه دانشگاه رسیده است.</w:t>
      </w:r>
      <w:r w:rsidRPr="002B2EE0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</w:p>
    <w:p w:rsidR="00686D61" w:rsidRPr="002B2EE0" w:rsidRDefault="00686D61">
      <w:pPr>
        <w:bidi/>
        <w:jc w:val="both"/>
        <w:rPr>
          <w:rFonts w:cs="B Mitra"/>
          <w:color w:val="000000" w:themeColor="text1"/>
          <w:sz w:val="28"/>
          <w:szCs w:val="28"/>
        </w:rPr>
      </w:pPr>
    </w:p>
    <w:sectPr w:rsidR="00686D61" w:rsidRPr="002B2EE0" w:rsidSect="007548D4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D7" w:rsidRDefault="008904D7" w:rsidP="00AB70F9">
      <w:pPr>
        <w:spacing w:after="0" w:line="240" w:lineRule="auto"/>
      </w:pPr>
      <w:r>
        <w:separator/>
      </w:r>
    </w:p>
  </w:endnote>
  <w:endnote w:type="continuationSeparator" w:id="0">
    <w:p w:rsidR="008904D7" w:rsidRDefault="008904D7" w:rsidP="00AB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0345"/>
      <w:docPartObj>
        <w:docPartGallery w:val="Page Numbers (Bottom of Page)"/>
        <w:docPartUnique/>
      </w:docPartObj>
    </w:sdtPr>
    <w:sdtEndPr/>
    <w:sdtContent>
      <w:p w:rsidR="00F30EA1" w:rsidRDefault="00F30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F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0EA1" w:rsidRDefault="00F30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D7" w:rsidRDefault="008904D7" w:rsidP="00AB70F9">
      <w:pPr>
        <w:spacing w:after="0" w:line="240" w:lineRule="auto"/>
      </w:pPr>
      <w:r>
        <w:separator/>
      </w:r>
    </w:p>
  </w:footnote>
  <w:footnote w:type="continuationSeparator" w:id="0">
    <w:p w:rsidR="008904D7" w:rsidRDefault="008904D7" w:rsidP="00AB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7B6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B26"/>
    <w:multiLevelType w:val="hybridMultilevel"/>
    <w:tmpl w:val="53E27DFA"/>
    <w:lvl w:ilvl="0" w:tplc="604EF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5BB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087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EF9"/>
    <w:multiLevelType w:val="hybridMultilevel"/>
    <w:tmpl w:val="CD4A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6A80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001F"/>
    <w:multiLevelType w:val="hybridMultilevel"/>
    <w:tmpl w:val="F4608FF8"/>
    <w:lvl w:ilvl="0" w:tplc="39B4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0CF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633F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60A"/>
    <w:multiLevelType w:val="hybridMultilevel"/>
    <w:tmpl w:val="1C42966C"/>
    <w:lvl w:ilvl="0" w:tplc="7F0A06C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099E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26BA"/>
    <w:multiLevelType w:val="hybridMultilevel"/>
    <w:tmpl w:val="1B341202"/>
    <w:lvl w:ilvl="0" w:tplc="E7BC93D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B1D6F"/>
    <w:multiLevelType w:val="hybridMultilevel"/>
    <w:tmpl w:val="BE08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C5B67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360B"/>
    <w:multiLevelType w:val="hybridMultilevel"/>
    <w:tmpl w:val="F8C8D0C4"/>
    <w:lvl w:ilvl="0" w:tplc="FA2ABC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3234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2A7"/>
    <w:multiLevelType w:val="hybridMultilevel"/>
    <w:tmpl w:val="1CE259EC"/>
    <w:lvl w:ilvl="0" w:tplc="B5C6E50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B5"/>
    <w:multiLevelType w:val="hybridMultilevel"/>
    <w:tmpl w:val="8E6E9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02F80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36AC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4ADD"/>
    <w:multiLevelType w:val="hybridMultilevel"/>
    <w:tmpl w:val="79B8F95E"/>
    <w:lvl w:ilvl="0" w:tplc="7C58D1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6CB5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61105D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C7ECC"/>
    <w:multiLevelType w:val="hybridMultilevel"/>
    <w:tmpl w:val="7BD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159B5"/>
    <w:multiLevelType w:val="hybridMultilevel"/>
    <w:tmpl w:val="7266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00C9E"/>
    <w:multiLevelType w:val="hybridMultilevel"/>
    <w:tmpl w:val="921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97B73"/>
    <w:multiLevelType w:val="hybridMultilevel"/>
    <w:tmpl w:val="8B2A50D6"/>
    <w:lvl w:ilvl="0" w:tplc="9BCC92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C4CDD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5E3A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2954"/>
    <w:multiLevelType w:val="hybridMultilevel"/>
    <w:tmpl w:val="7D34C51C"/>
    <w:lvl w:ilvl="0" w:tplc="FA2ABCD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260845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747C"/>
    <w:multiLevelType w:val="hybridMultilevel"/>
    <w:tmpl w:val="288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2961"/>
    <w:multiLevelType w:val="hybridMultilevel"/>
    <w:tmpl w:val="0532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6FCDA">
      <w:start w:val="1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47320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1CF4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AD3816"/>
    <w:multiLevelType w:val="hybridMultilevel"/>
    <w:tmpl w:val="1B5E3ABE"/>
    <w:lvl w:ilvl="0" w:tplc="FA2ABC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13AC3"/>
    <w:multiLevelType w:val="hybridMultilevel"/>
    <w:tmpl w:val="06B4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F63BE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AA6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D1B6B"/>
    <w:multiLevelType w:val="hybridMultilevel"/>
    <w:tmpl w:val="16005FE6"/>
    <w:lvl w:ilvl="0" w:tplc="51660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1296"/>
    <w:multiLevelType w:val="hybridMultilevel"/>
    <w:tmpl w:val="F4C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20"/>
  </w:num>
  <w:num w:numId="5">
    <w:abstractNumId w:val="6"/>
  </w:num>
  <w:num w:numId="6">
    <w:abstractNumId w:val="37"/>
  </w:num>
  <w:num w:numId="7">
    <w:abstractNumId w:val="21"/>
  </w:num>
  <w:num w:numId="8">
    <w:abstractNumId w:val="35"/>
  </w:num>
  <w:num w:numId="9">
    <w:abstractNumId w:val="18"/>
  </w:num>
  <w:num w:numId="10">
    <w:abstractNumId w:val="0"/>
  </w:num>
  <w:num w:numId="11">
    <w:abstractNumId w:val="13"/>
  </w:num>
  <w:num w:numId="12">
    <w:abstractNumId w:val="1"/>
  </w:num>
  <w:num w:numId="13">
    <w:abstractNumId w:val="26"/>
  </w:num>
  <w:num w:numId="14">
    <w:abstractNumId w:val="28"/>
  </w:num>
  <w:num w:numId="15">
    <w:abstractNumId w:val="31"/>
  </w:num>
  <w:num w:numId="16">
    <w:abstractNumId w:val="17"/>
  </w:num>
  <w:num w:numId="17">
    <w:abstractNumId w:val="16"/>
  </w:num>
  <w:num w:numId="18">
    <w:abstractNumId w:val="34"/>
  </w:num>
  <w:num w:numId="19">
    <w:abstractNumId w:val="36"/>
  </w:num>
  <w:num w:numId="20">
    <w:abstractNumId w:val="27"/>
  </w:num>
  <w:num w:numId="21">
    <w:abstractNumId w:val="10"/>
  </w:num>
  <w:num w:numId="22">
    <w:abstractNumId w:val="40"/>
  </w:num>
  <w:num w:numId="23">
    <w:abstractNumId w:val="23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38"/>
  </w:num>
  <w:num w:numId="33">
    <w:abstractNumId w:val="25"/>
  </w:num>
  <w:num w:numId="34">
    <w:abstractNumId w:val="20"/>
  </w:num>
  <w:num w:numId="35">
    <w:abstractNumId w:val="24"/>
  </w:num>
  <w:num w:numId="36">
    <w:abstractNumId w:val="14"/>
  </w:num>
  <w:num w:numId="37">
    <w:abstractNumId w:val="33"/>
  </w:num>
  <w:num w:numId="38">
    <w:abstractNumId w:val="3"/>
  </w:num>
  <w:num w:numId="39">
    <w:abstractNumId w:val="39"/>
  </w:num>
  <w:num w:numId="40">
    <w:abstractNumId w:val="2"/>
  </w:num>
  <w:num w:numId="41">
    <w:abstractNumId w:val="29"/>
  </w:num>
  <w:num w:numId="42">
    <w:abstractNumId w:val="12"/>
  </w:num>
  <w:num w:numId="43">
    <w:abstractNumId w:val="11"/>
  </w:num>
  <w:num w:numId="44">
    <w:abstractNumId w:val="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6"/>
    <w:rsid w:val="00000481"/>
    <w:rsid w:val="00002ABF"/>
    <w:rsid w:val="000047D6"/>
    <w:rsid w:val="000059E1"/>
    <w:rsid w:val="00006419"/>
    <w:rsid w:val="00016428"/>
    <w:rsid w:val="000231F6"/>
    <w:rsid w:val="00025C0E"/>
    <w:rsid w:val="00030507"/>
    <w:rsid w:val="00032080"/>
    <w:rsid w:val="00044C98"/>
    <w:rsid w:val="00051E6C"/>
    <w:rsid w:val="000554E7"/>
    <w:rsid w:val="0006396F"/>
    <w:rsid w:val="00074A23"/>
    <w:rsid w:val="000750F4"/>
    <w:rsid w:val="000778FF"/>
    <w:rsid w:val="00082F65"/>
    <w:rsid w:val="00090120"/>
    <w:rsid w:val="00095209"/>
    <w:rsid w:val="000A4823"/>
    <w:rsid w:val="000A6235"/>
    <w:rsid w:val="000A75AB"/>
    <w:rsid w:val="000B13F5"/>
    <w:rsid w:val="000B2924"/>
    <w:rsid w:val="000B32C6"/>
    <w:rsid w:val="000B59D2"/>
    <w:rsid w:val="000C2FAB"/>
    <w:rsid w:val="000C34DF"/>
    <w:rsid w:val="000E1723"/>
    <w:rsid w:val="000E3431"/>
    <w:rsid w:val="000E3E75"/>
    <w:rsid w:val="000F01A6"/>
    <w:rsid w:val="000F4F07"/>
    <w:rsid w:val="00106F28"/>
    <w:rsid w:val="00111E98"/>
    <w:rsid w:val="00125DB6"/>
    <w:rsid w:val="0013146B"/>
    <w:rsid w:val="001322DF"/>
    <w:rsid w:val="00150636"/>
    <w:rsid w:val="00156044"/>
    <w:rsid w:val="00156BA7"/>
    <w:rsid w:val="00165E8C"/>
    <w:rsid w:val="00166DAD"/>
    <w:rsid w:val="00167BC0"/>
    <w:rsid w:val="00171FB1"/>
    <w:rsid w:val="00173C34"/>
    <w:rsid w:val="001A38B5"/>
    <w:rsid w:val="001A5287"/>
    <w:rsid w:val="001A6663"/>
    <w:rsid w:val="001B3CE7"/>
    <w:rsid w:val="001B6DA9"/>
    <w:rsid w:val="001B7184"/>
    <w:rsid w:val="001C36A6"/>
    <w:rsid w:val="001C6598"/>
    <w:rsid w:val="001D340B"/>
    <w:rsid w:val="001D43CE"/>
    <w:rsid w:val="00200642"/>
    <w:rsid w:val="00210684"/>
    <w:rsid w:val="00217E71"/>
    <w:rsid w:val="00217F3D"/>
    <w:rsid w:val="00220650"/>
    <w:rsid w:val="00226453"/>
    <w:rsid w:val="00226B8F"/>
    <w:rsid w:val="00237E34"/>
    <w:rsid w:val="00237F46"/>
    <w:rsid w:val="00250131"/>
    <w:rsid w:val="002529AB"/>
    <w:rsid w:val="00252CE2"/>
    <w:rsid w:val="00270542"/>
    <w:rsid w:val="00282E64"/>
    <w:rsid w:val="002853A2"/>
    <w:rsid w:val="002923F3"/>
    <w:rsid w:val="002945D1"/>
    <w:rsid w:val="00294CCC"/>
    <w:rsid w:val="002A2BB8"/>
    <w:rsid w:val="002A3CF4"/>
    <w:rsid w:val="002A4CF4"/>
    <w:rsid w:val="002B2EE0"/>
    <w:rsid w:val="002B5DF8"/>
    <w:rsid w:val="002C2000"/>
    <w:rsid w:val="002C73FC"/>
    <w:rsid w:val="002D05CA"/>
    <w:rsid w:val="002D06FB"/>
    <w:rsid w:val="002D6930"/>
    <w:rsid w:val="002D6D65"/>
    <w:rsid w:val="002E1927"/>
    <w:rsid w:val="002E3D6D"/>
    <w:rsid w:val="0031278A"/>
    <w:rsid w:val="00313C34"/>
    <w:rsid w:val="00314431"/>
    <w:rsid w:val="00325B0A"/>
    <w:rsid w:val="00355F90"/>
    <w:rsid w:val="00366204"/>
    <w:rsid w:val="00370DE6"/>
    <w:rsid w:val="003754C7"/>
    <w:rsid w:val="00382328"/>
    <w:rsid w:val="00384A81"/>
    <w:rsid w:val="00387D02"/>
    <w:rsid w:val="003907E6"/>
    <w:rsid w:val="0039662E"/>
    <w:rsid w:val="003A294D"/>
    <w:rsid w:val="003B0DE1"/>
    <w:rsid w:val="003C0974"/>
    <w:rsid w:val="003C4D37"/>
    <w:rsid w:val="003C526B"/>
    <w:rsid w:val="003D0AB5"/>
    <w:rsid w:val="003E55AE"/>
    <w:rsid w:val="003F4817"/>
    <w:rsid w:val="00402D91"/>
    <w:rsid w:val="0040368A"/>
    <w:rsid w:val="004114FC"/>
    <w:rsid w:val="00420592"/>
    <w:rsid w:val="004260BA"/>
    <w:rsid w:val="00435696"/>
    <w:rsid w:val="00435896"/>
    <w:rsid w:val="00436F6E"/>
    <w:rsid w:val="00446208"/>
    <w:rsid w:val="00463C6C"/>
    <w:rsid w:val="004645B7"/>
    <w:rsid w:val="0046601E"/>
    <w:rsid w:val="00470576"/>
    <w:rsid w:val="00472346"/>
    <w:rsid w:val="004731C1"/>
    <w:rsid w:val="0047561F"/>
    <w:rsid w:val="0047782B"/>
    <w:rsid w:val="00480048"/>
    <w:rsid w:val="00481BD0"/>
    <w:rsid w:val="00482C7D"/>
    <w:rsid w:val="00493A12"/>
    <w:rsid w:val="00495443"/>
    <w:rsid w:val="00497CA6"/>
    <w:rsid w:val="004A17F2"/>
    <w:rsid w:val="004B6B76"/>
    <w:rsid w:val="004C052C"/>
    <w:rsid w:val="004C20D0"/>
    <w:rsid w:val="004D0247"/>
    <w:rsid w:val="004D5CD0"/>
    <w:rsid w:val="004E5B11"/>
    <w:rsid w:val="004E6C5D"/>
    <w:rsid w:val="004E7976"/>
    <w:rsid w:val="004F450F"/>
    <w:rsid w:val="0050340B"/>
    <w:rsid w:val="00503C37"/>
    <w:rsid w:val="00506CF4"/>
    <w:rsid w:val="00513EC7"/>
    <w:rsid w:val="0053153A"/>
    <w:rsid w:val="00543443"/>
    <w:rsid w:val="00551C99"/>
    <w:rsid w:val="0055540C"/>
    <w:rsid w:val="00556452"/>
    <w:rsid w:val="00556C4D"/>
    <w:rsid w:val="005648B8"/>
    <w:rsid w:val="00566573"/>
    <w:rsid w:val="005709D3"/>
    <w:rsid w:val="0057608E"/>
    <w:rsid w:val="005970D8"/>
    <w:rsid w:val="005A4311"/>
    <w:rsid w:val="005A68C4"/>
    <w:rsid w:val="005B57E8"/>
    <w:rsid w:val="005C728F"/>
    <w:rsid w:val="005D6A13"/>
    <w:rsid w:val="005D76E1"/>
    <w:rsid w:val="005D7D78"/>
    <w:rsid w:val="005E0260"/>
    <w:rsid w:val="005E339D"/>
    <w:rsid w:val="005E6951"/>
    <w:rsid w:val="005E6CCD"/>
    <w:rsid w:val="005E7035"/>
    <w:rsid w:val="005E7C3E"/>
    <w:rsid w:val="005F438B"/>
    <w:rsid w:val="005F511F"/>
    <w:rsid w:val="00605F4C"/>
    <w:rsid w:val="00606FF9"/>
    <w:rsid w:val="00611075"/>
    <w:rsid w:val="00616104"/>
    <w:rsid w:val="006163A0"/>
    <w:rsid w:val="00623F8E"/>
    <w:rsid w:val="0063197C"/>
    <w:rsid w:val="00640CCC"/>
    <w:rsid w:val="00643398"/>
    <w:rsid w:val="00644895"/>
    <w:rsid w:val="00645811"/>
    <w:rsid w:val="00650DBF"/>
    <w:rsid w:val="006521BC"/>
    <w:rsid w:val="00681FA7"/>
    <w:rsid w:val="0068230C"/>
    <w:rsid w:val="00686D61"/>
    <w:rsid w:val="00691C1C"/>
    <w:rsid w:val="006B0BE2"/>
    <w:rsid w:val="006B4447"/>
    <w:rsid w:val="006D49B7"/>
    <w:rsid w:val="006F4EB6"/>
    <w:rsid w:val="0070521C"/>
    <w:rsid w:val="00714A22"/>
    <w:rsid w:val="00715B56"/>
    <w:rsid w:val="00726549"/>
    <w:rsid w:val="0073304D"/>
    <w:rsid w:val="007330DC"/>
    <w:rsid w:val="007400AF"/>
    <w:rsid w:val="00750A4C"/>
    <w:rsid w:val="0075356F"/>
    <w:rsid w:val="007548D4"/>
    <w:rsid w:val="007617A0"/>
    <w:rsid w:val="00762894"/>
    <w:rsid w:val="00775986"/>
    <w:rsid w:val="00781F68"/>
    <w:rsid w:val="00787881"/>
    <w:rsid w:val="007A76E3"/>
    <w:rsid w:val="007C25AE"/>
    <w:rsid w:val="007D0C27"/>
    <w:rsid w:val="007D38BF"/>
    <w:rsid w:val="007E155F"/>
    <w:rsid w:val="007F2347"/>
    <w:rsid w:val="007F2867"/>
    <w:rsid w:val="007F2A8F"/>
    <w:rsid w:val="008003B1"/>
    <w:rsid w:val="008124AA"/>
    <w:rsid w:val="008174DC"/>
    <w:rsid w:val="00820099"/>
    <w:rsid w:val="00822629"/>
    <w:rsid w:val="0082426D"/>
    <w:rsid w:val="00824BAA"/>
    <w:rsid w:val="00825D65"/>
    <w:rsid w:val="0083364B"/>
    <w:rsid w:val="00845CA0"/>
    <w:rsid w:val="00865ED0"/>
    <w:rsid w:val="00874019"/>
    <w:rsid w:val="008800B9"/>
    <w:rsid w:val="008856AF"/>
    <w:rsid w:val="008904D7"/>
    <w:rsid w:val="008917DF"/>
    <w:rsid w:val="008A01E8"/>
    <w:rsid w:val="008A06C2"/>
    <w:rsid w:val="008A0FD3"/>
    <w:rsid w:val="008A45C0"/>
    <w:rsid w:val="008B1D0D"/>
    <w:rsid w:val="008B3741"/>
    <w:rsid w:val="008B5E51"/>
    <w:rsid w:val="008B7E36"/>
    <w:rsid w:val="008C1DE8"/>
    <w:rsid w:val="008C360E"/>
    <w:rsid w:val="008C5C7D"/>
    <w:rsid w:val="008D2B86"/>
    <w:rsid w:val="008F214F"/>
    <w:rsid w:val="009011F5"/>
    <w:rsid w:val="00917920"/>
    <w:rsid w:val="00922023"/>
    <w:rsid w:val="00926E24"/>
    <w:rsid w:val="0093570A"/>
    <w:rsid w:val="00941B1A"/>
    <w:rsid w:val="0094522F"/>
    <w:rsid w:val="0094641A"/>
    <w:rsid w:val="009467C2"/>
    <w:rsid w:val="00967C34"/>
    <w:rsid w:val="00973933"/>
    <w:rsid w:val="00975A3D"/>
    <w:rsid w:val="00983B5B"/>
    <w:rsid w:val="00991B07"/>
    <w:rsid w:val="009A47AB"/>
    <w:rsid w:val="009B1F40"/>
    <w:rsid w:val="009B3D7B"/>
    <w:rsid w:val="009B5A6E"/>
    <w:rsid w:val="009C0AE2"/>
    <w:rsid w:val="009C5227"/>
    <w:rsid w:val="009C563B"/>
    <w:rsid w:val="009C765E"/>
    <w:rsid w:val="009D094D"/>
    <w:rsid w:val="009D6F29"/>
    <w:rsid w:val="009E25E5"/>
    <w:rsid w:val="009E26B3"/>
    <w:rsid w:val="009E680A"/>
    <w:rsid w:val="009F2CAE"/>
    <w:rsid w:val="00A02290"/>
    <w:rsid w:val="00A04C2C"/>
    <w:rsid w:val="00A15CAC"/>
    <w:rsid w:val="00A174D8"/>
    <w:rsid w:val="00A20AAC"/>
    <w:rsid w:val="00A22F4D"/>
    <w:rsid w:val="00A24BDE"/>
    <w:rsid w:val="00A2597D"/>
    <w:rsid w:val="00A35C70"/>
    <w:rsid w:val="00A60087"/>
    <w:rsid w:val="00A63FFF"/>
    <w:rsid w:val="00A72C05"/>
    <w:rsid w:val="00A752B0"/>
    <w:rsid w:val="00A76F31"/>
    <w:rsid w:val="00A81A6B"/>
    <w:rsid w:val="00A83EB3"/>
    <w:rsid w:val="00A86BED"/>
    <w:rsid w:val="00A9063C"/>
    <w:rsid w:val="00A92773"/>
    <w:rsid w:val="00A96782"/>
    <w:rsid w:val="00A977FA"/>
    <w:rsid w:val="00AA0AD4"/>
    <w:rsid w:val="00AA3BA4"/>
    <w:rsid w:val="00AB70F9"/>
    <w:rsid w:val="00AC1E60"/>
    <w:rsid w:val="00AC2D54"/>
    <w:rsid w:val="00AD0744"/>
    <w:rsid w:val="00AD591B"/>
    <w:rsid w:val="00AE22FB"/>
    <w:rsid w:val="00AF14C1"/>
    <w:rsid w:val="00AF212F"/>
    <w:rsid w:val="00AF5521"/>
    <w:rsid w:val="00AF68A6"/>
    <w:rsid w:val="00B035AA"/>
    <w:rsid w:val="00B16341"/>
    <w:rsid w:val="00B231DA"/>
    <w:rsid w:val="00B26652"/>
    <w:rsid w:val="00B30625"/>
    <w:rsid w:val="00B31F85"/>
    <w:rsid w:val="00B327F7"/>
    <w:rsid w:val="00B40365"/>
    <w:rsid w:val="00B42F43"/>
    <w:rsid w:val="00B439B7"/>
    <w:rsid w:val="00B542B7"/>
    <w:rsid w:val="00B63F5A"/>
    <w:rsid w:val="00B71CAA"/>
    <w:rsid w:val="00B771D0"/>
    <w:rsid w:val="00B829D9"/>
    <w:rsid w:val="00B85CD7"/>
    <w:rsid w:val="00B86055"/>
    <w:rsid w:val="00B90998"/>
    <w:rsid w:val="00B9183E"/>
    <w:rsid w:val="00B91DB4"/>
    <w:rsid w:val="00B9733A"/>
    <w:rsid w:val="00BA4C4D"/>
    <w:rsid w:val="00BE53ED"/>
    <w:rsid w:val="00BE6E12"/>
    <w:rsid w:val="00BF0355"/>
    <w:rsid w:val="00BF32EC"/>
    <w:rsid w:val="00BF7A35"/>
    <w:rsid w:val="00C0127C"/>
    <w:rsid w:val="00C1517D"/>
    <w:rsid w:val="00C23A06"/>
    <w:rsid w:val="00C27C76"/>
    <w:rsid w:val="00C27D75"/>
    <w:rsid w:val="00C36725"/>
    <w:rsid w:val="00C4006E"/>
    <w:rsid w:val="00C4031A"/>
    <w:rsid w:val="00C55BFA"/>
    <w:rsid w:val="00C81933"/>
    <w:rsid w:val="00C82AA4"/>
    <w:rsid w:val="00C84189"/>
    <w:rsid w:val="00CA03C7"/>
    <w:rsid w:val="00CA2F7B"/>
    <w:rsid w:val="00CB51DC"/>
    <w:rsid w:val="00CC4AD6"/>
    <w:rsid w:val="00D0071F"/>
    <w:rsid w:val="00D0756C"/>
    <w:rsid w:val="00D11C4F"/>
    <w:rsid w:val="00D12A01"/>
    <w:rsid w:val="00D17ECE"/>
    <w:rsid w:val="00D23969"/>
    <w:rsid w:val="00D27EDC"/>
    <w:rsid w:val="00D30340"/>
    <w:rsid w:val="00D3556E"/>
    <w:rsid w:val="00D36528"/>
    <w:rsid w:val="00D37152"/>
    <w:rsid w:val="00D407FE"/>
    <w:rsid w:val="00D41B79"/>
    <w:rsid w:val="00D46CD2"/>
    <w:rsid w:val="00D554A7"/>
    <w:rsid w:val="00D554C6"/>
    <w:rsid w:val="00D56373"/>
    <w:rsid w:val="00D60A27"/>
    <w:rsid w:val="00D60F73"/>
    <w:rsid w:val="00D71B07"/>
    <w:rsid w:val="00D73CBF"/>
    <w:rsid w:val="00D83DAB"/>
    <w:rsid w:val="00D91BFF"/>
    <w:rsid w:val="00D978B3"/>
    <w:rsid w:val="00DA2971"/>
    <w:rsid w:val="00DA390C"/>
    <w:rsid w:val="00DD2EB5"/>
    <w:rsid w:val="00DE16E4"/>
    <w:rsid w:val="00DE5676"/>
    <w:rsid w:val="00E021CE"/>
    <w:rsid w:val="00E03030"/>
    <w:rsid w:val="00E062FA"/>
    <w:rsid w:val="00E16255"/>
    <w:rsid w:val="00E23115"/>
    <w:rsid w:val="00E243F2"/>
    <w:rsid w:val="00E25E71"/>
    <w:rsid w:val="00E33BDE"/>
    <w:rsid w:val="00E33FC4"/>
    <w:rsid w:val="00E4095C"/>
    <w:rsid w:val="00E44AFB"/>
    <w:rsid w:val="00E50FE4"/>
    <w:rsid w:val="00E53837"/>
    <w:rsid w:val="00E61982"/>
    <w:rsid w:val="00E81CF7"/>
    <w:rsid w:val="00E81E72"/>
    <w:rsid w:val="00E979FA"/>
    <w:rsid w:val="00EA1EAD"/>
    <w:rsid w:val="00EC0A38"/>
    <w:rsid w:val="00EC1B0F"/>
    <w:rsid w:val="00EC4C1E"/>
    <w:rsid w:val="00EC72DE"/>
    <w:rsid w:val="00ED3498"/>
    <w:rsid w:val="00ED3A3C"/>
    <w:rsid w:val="00EF07CB"/>
    <w:rsid w:val="00EF764E"/>
    <w:rsid w:val="00F00013"/>
    <w:rsid w:val="00F17CC0"/>
    <w:rsid w:val="00F17CFD"/>
    <w:rsid w:val="00F30EA1"/>
    <w:rsid w:val="00F33882"/>
    <w:rsid w:val="00F43D33"/>
    <w:rsid w:val="00F459A1"/>
    <w:rsid w:val="00F52D87"/>
    <w:rsid w:val="00F54A80"/>
    <w:rsid w:val="00F55A1C"/>
    <w:rsid w:val="00F5605D"/>
    <w:rsid w:val="00F56379"/>
    <w:rsid w:val="00F63C74"/>
    <w:rsid w:val="00F64FE2"/>
    <w:rsid w:val="00F81F60"/>
    <w:rsid w:val="00FC6396"/>
    <w:rsid w:val="00FD3236"/>
    <w:rsid w:val="00FD463A"/>
    <w:rsid w:val="00FE6F9C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671DE-EBA1-42DE-B679-104B6DD3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54"/>
    <w:pPr>
      <w:ind w:left="720"/>
      <w:contextualSpacing/>
    </w:pPr>
  </w:style>
  <w:style w:type="table" w:styleId="TableGrid">
    <w:name w:val="Table Grid"/>
    <w:basedOn w:val="TableNormal"/>
    <w:uiPriority w:val="59"/>
    <w:rsid w:val="001C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F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F9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reyazi</dc:creator>
  <cp:lastModifiedBy>admin</cp:lastModifiedBy>
  <cp:revision>4</cp:revision>
  <cp:lastPrinted>2019-05-12T06:13:00Z</cp:lastPrinted>
  <dcterms:created xsi:type="dcterms:W3CDTF">2019-06-16T06:24:00Z</dcterms:created>
  <dcterms:modified xsi:type="dcterms:W3CDTF">2019-06-16T06:30:00Z</dcterms:modified>
</cp:coreProperties>
</file>